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0663" w:rsidRPr="00E54BF3" w:rsidRDefault="00030663" w:rsidP="00030663">
      <w:pPr>
        <w:spacing w:after="120"/>
        <w:ind w:right="-563"/>
        <w:rPr>
          <w:rFonts w:ascii="Book Antiqua" w:hAnsi="Book Antiqua" w:cstheme="majorBidi"/>
          <w:sz w:val="24"/>
          <w:szCs w:val="24"/>
        </w:rPr>
      </w:pPr>
    </w:p>
    <w:p w:rsidR="00030663" w:rsidRPr="00E54BF3" w:rsidRDefault="00030663" w:rsidP="00030663">
      <w:pPr>
        <w:spacing w:after="120"/>
        <w:ind w:right="-563"/>
        <w:rPr>
          <w:rFonts w:ascii="Book Antiqua" w:hAnsi="Book Antiqua" w:cstheme="majorBidi"/>
          <w:sz w:val="24"/>
          <w:szCs w:val="24"/>
        </w:rPr>
      </w:pPr>
      <w:r w:rsidRPr="00E54BF3">
        <w:rPr>
          <w:rFonts w:ascii="Book Antiqua" w:hAnsi="Book Antiqua" w:cstheme="majorBidi"/>
          <w:noProof/>
          <w:sz w:val="24"/>
          <w:szCs w:val="24"/>
          <w:lang w:val="en-GB" w:eastAsia="en-GB"/>
        </w:rPr>
        <mc:AlternateContent>
          <mc:Choice Requires="wps">
            <w:drawing>
              <wp:anchor distT="0" distB="0" distL="114300" distR="114300" simplePos="0" relativeHeight="251664384" behindDoc="0" locked="0" layoutInCell="1" allowOverlap="1" wp14:anchorId="02A9B3A4" wp14:editId="435D4091">
                <wp:simplePos x="0" y="0"/>
                <wp:positionH relativeFrom="column">
                  <wp:posOffset>-180975</wp:posOffset>
                </wp:positionH>
                <wp:positionV relativeFrom="paragraph">
                  <wp:posOffset>35560</wp:posOffset>
                </wp:positionV>
                <wp:extent cx="6038850" cy="1619250"/>
                <wp:effectExtent l="19050" t="1905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030663" w:rsidRDefault="00030663" w:rsidP="00030663">
                            <w:pPr>
                              <w:jc w:val="center"/>
                              <w:rPr>
                                <w:rFonts w:ascii="Copperplate Gothic Bold" w:hAnsi="Copperplate Gothic Bold"/>
                                <w:sz w:val="44"/>
                              </w:rPr>
                            </w:pPr>
                          </w:p>
                          <w:p w:rsidR="00030663" w:rsidRDefault="00030663" w:rsidP="00030663">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030663" w:rsidRDefault="003E3CCB" w:rsidP="00030663">
                            <w:pPr>
                              <w:jc w:val="center"/>
                              <w:rPr>
                                <w:rFonts w:ascii="Copperplate Gothic Bold" w:hAnsi="Copperplate Gothic Bold"/>
                                <w:sz w:val="32"/>
                              </w:rPr>
                            </w:pPr>
                            <w:r>
                              <w:rPr>
                                <w:rFonts w:ascii="Copperplate Gothic Bold" w:hAnsi="Copperplate Gothic Bold"/>
                                <w:sz w:val="32"/>
                                <w:szCs w:val="32"/>
                              </w:rPr>
                              <w:t>Winter</w:t>
                            </w:r>
                            <w:r w:rsidR="0038229A">
                              <w:rPr>
                                <w:rFonts w:ascii="Copperplate Gothic Bold" w:hAnsi="Copperplate Gothic Bold"/>
                                <w:sz w:val="32"/>
                              </w:rPr>
                              <w:t>-2016</w:t>
                            </w:r>
                          </w:p>
                          <w:p w:rsidR="00493195" w:rsidRPr="00746BE5" w:rsidRDefault="00493195" w:rsidP="00030663">
                            <w:pPr>
                              <w:jc w:val="center"/>
                              <w:rPr>
                                <w:rFonts w:ascii="Copperplate Gothic Bold" w:hAnsi="Copperplate Gothic Bold"/>
                                <w:sz w:val="24"/>
                                <w:szCs w:val="24"/>
                              </w:rPr>
                            </w:pPr>
                          </w:p>
                          <w:p w:rsidR="00030663" w:rsidRPr="00746BE5" w:rsidRDefault="000D6F01" w:rsidP="003E3CCB">
                            <w:pPr>
                              <w:jc w:val="center"/>
                              <w:rPr>
                                <w:rFonts w:ascii="Copperplate Gothic Bold" w:hAnsi="Copperplate Gothic Bold"/>
                                <w:sz w:val="24"/>
                                <w:szCs w:val="24"/>
                              </w:rPr>
                            </w:pPr>
                            <w:r w:rsidRPr="00746BE5">
                              <w:rPr>
                                <w:rFonts w:ascii="Copperplate Gothic Bold" w:hAnsi="Copperplate Gothic Bold"/>
                                <w:sz w:val="24"/>
                                <w:szCs w:val="24"/>
                              </w:rPr>
                              <w:t>Friday</w:t>
                            </w:r>
                            <w:r>
                              <w:rPr>
                                <w:rFonts w:ascii="Copperplate Gothic Bold" w:hAnsi="Copperplate Gothic Bold"/>
                                <w:sz w:val="24"/>
                                <w:szCs w:val="24"/>
                              </w:rPr>
                              <w:t xml:space="preserve">, </w:t>
                            </w:r>
                            <w:r w:rsidR="003E3CCB">
                              <w:rPr>
                                <w:rFonts w:ascii="Copperplate Gothic Bold" w:hAnsi="Copperplate Gothic Bold"/>
                                <w:sz w:val="24"/>
                                <w:szCs w:val="24"/>
                              </w:rPr>
                              <w:t>December</w:t>
                            </w:r>
                            <w:r w:rsidR="0038229A">
                              <w:rPr>
                                <w:rFonts w:ascii="Copperplate Gothic Bold" w:hAnsi="Copperplate Gothic Bold"/>
                                <w:sz w:val="24"/>
                                <w:szCs w:val="24"/>
                              </w:rPr>
                              <w:t xml:space="preserve"> </w:t>
                            </w:r>
                            <w:r w:rsidR="003E3CCB">
                              <w:rPr>
                                <w:rFonts w:ascii="Copperplate Gothic Bold" w:hAnsi="Copperplate Gothic Bold"/>
                                <w:sz w:val="24"/>
                                <w:szCs w:val="24"/>
                              </w:rPr>
                              <w:t>2</w:t>
                            </w:r>
                            <w:r w:rsidR="0038229A">
                              <w:rPr>
                                <w:rFonts w:ascii="Copperplate Gothic Bold" w:hAnsi="Copperplate Gothic Bold"/>
                                <w:sz w:val="24"/>
                                <w:szCs w:val="24"/>
                              </w:rPr>
                              <w:t>3, 2016</w:t>
                            </w:r>
                          </w:p>
                          <w:p w:rsidR="00030663" w:rsidRPr="00746BE5" w:rsidRDefault="00030663" w:rsidP="000D6F01">
                            <w:pPr>
                              <w:jc w:val="center"/>
                              <w:rPr>
                                <w:rFonts w:ascii="Copperplate Gothic Bold" w:hAnsi="Copperplate Gothic Bold"/>
                                <w:sz w:val="24"/>
                                <w:szCs w:val="24"/>
                              </w:rPr>
                            </w:pPr>
                          </w:p>
                          <w:p w:rsidR="00030663" w:rsidRPr="00905C83" w:rsidRDefault="00030663" w:rsidP="00030663">
                            <w:pPr>
                              <w:jc w:val="center"/>
                              <w:rPr>
                                <w:rFonts w:ascii="Copperplate Gothic Bold" w:hAnsi="Copperplate Gothic Bold"/>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2A9B3A4" id="_x0000_t202" coordsize="21600,21600" o:spt="202" path="m,l,21600r21600,l21600,xe">
                <v:stroke joinstyle="miter"/>
                <v:path gradientshapeok="t" o:connecttype="rect"/>
              </v:shapetype>
              <v:shape id="Text Box 6" o:spid="_x0000_s1026" type="#_x0000_t202" style="position:absolute;margin-left:-14.25pt;margin-top:2.8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" strokeweight="2pt">
                <v:textbox>
                  <w:txbxContent>
                    <w:p w:rsidR="00030663" w:rsidRDefault="00030663" w:rsidP="00030663">
                      <w:pPr>
                        <w:jc w:val="center"/>
                        <w:rPr>
                          <w:rFonts w:ascii="Copperplate Gothic Bold" w:hAnsi="Copperplate Gothic Bold"/>
                          <w:sz w:val="44"/>
                        </w:rPr>
                      </w:pPr>
                    </w:p>
                    <w:p w:rsidR="00030663" w:rsidRDefault="00030663" w:rsidP="00030663">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030663" w:rsidRDefault="003E3CCB" w:rsidP="00030663">
                      <w:pPr>
                        <w:jc w:val="center"/>
                        <w:rPr>
                          <w:rFonts w:ascii="Copperplate Gothic Bold" w:hAnsi="Copperplate Gothic Bold"/>
                          <w:sz w:val="32"/>
                        </w:rPr>
                      </w:pPr>
                      <w:r>
                        <w:rPr>
                          <w:rFonts w:ascii="Copperplate Gothic Bold" w:hAnsi="Copperplate Gothic Bold"/>
                          <w:sz w:val="32"/>
                          <w:szCs w:val="32"/>
                        </w:rPr>
                        <w:t>Winter</w:t>
                      </w:r>
                      <w:r w:rsidR="0038229A">
                        <w:rPr>
                          <w:rFonts w:ascii="Copperplate Gothic Bold" w:hAnsi="Copperplate Gothic Bold"/>
                          <w:sz w:val="32"/>
                        </w:rPr>
                        <w:t>-2016</w:t>
                      </w:r>
                    </w:p>
                    <w:p w:rsidR="00493195" w:rsidRPr="00746BE5" w:rsidRDefault="00493195" w:rsidP="00030663">
                      <w:pPr>
                        <w:jc w:val="center"/>
                        <w:rPr>
                          <w:rFonts w:ascii="Copperplate Gothic Bold" w:hAnsi="Copperplate Gothic Bold"/>
                          <w:sz w:val="24"/>
                          <w:szCs w:val="24"/>
                        </w:rPr>
                      </w:pPr>
                    </w:p>
                    <w:p w:rsidR="00030663" w:rsidRPr="00746BE5" w:rsidRDefault="000D6F01" w:rsidP="003E3CCB">
                      <w:pPr>
                        <w:jc w:val="center"/>
                        <w:rPr>
                          <w:rFonts w:ascii="Copperplate Gothic Bold" w:hAnsi="Copperplate Gothic Bold"/>
                          <w:sz w:val="24"/>
                          <w:szCs w:val="24"/>
                        </w:rPr>
                      </w:pPr>
                      <w:r w:rsidRPr="00746BE5">
                        <w:rPr>
                          <w:rFonts w:ascii="Copperplate Gothic Bold" w:hAnsi="Copperplate Gothic Bold"/>
                          <w:sz w:val="24"/>
                          <w:szCs w:val="24"/>
                        </w:rPr>
                        <w:t>Friday</w:t>
                      </w:r>
                      <w:r>
                        <w:rPr>
                          <w:rFonts w:ascii="Copperplate Gothic Bold" w:hAnsi="Copperplate Gothic Bold"/>
                          <w:sz w:val="24"/>
                          <w:szCs w:val="24"/>
                        </w:rPr>
                        <w:t xml:space="preserve">, </w:t>
                      </w:r>
                      <w:r w:rsidR="003E3CCB">
                        <w:rPr>
                          <w:rFonts w:ascii="Copperplate Gothic Bold" w:hAnsi="Copperplate Gothic Bold"/>
                          <w:sz w:val="24"/>
                          <w:szCs w:val="24"/>
                        </w:rPr>
                        <w:t>December</w:t>
                      </w:r>
                      <w:r w:rsidR="0038229A">
                        <w:rPr>
                          <w:rFonts w:ascii="Copperplate Gothic Bold" w:hAnsi="Copperplate Gothic Bold"/>
                          <w:sz w:val="24"/>
                          <w:szCs w:val="24"/>
                        </w:rPr>
                        <w:t xml:space="preserve"> </w:t>
                      </w:r>
                      <w:r w:rsidR="003E3CCB">
                        <w:rPr>
                          <w:rFonts w:ascii="Copperplate Gothic Bold" w:hAnsi="Copperplate Gothic Bold"/>
                          <w:sz w:val="24"/>
                          <w:szCs w:val="24"/>
                        </w:rPr>
                        <w:t>2</w:t>
                      </w:r>
                      <w:r w:rsidR="0038229A">
                        <w:rPr>
                          <w:rFonts w:ascii="Copperplate Gothic Bold" w:hAnsi="Copperplate Gothic Bold"/>
                          <w:sz w:val="24"/>
                          <w:szCs w:val="24"/>
                        </w:rPr>
                        <w:t>3, 2016</w:t>
                      </w:r>
                    </w:p>
                    <w:p w:rsidR="00030663" w:rsidRPr="00746BE5" w:rsidRDefault="00030663" w:rsidP="000D6F01">
                      <w:pPr>
                        <w:jc w:val="center"/>
                        <w:rPr>
                          <w:rFonts w:ascii="Copperplate Gothic Bold" w:hAnsi="Copperplate Gothic Bold"/>
                          <w:sz w:val="24"/>
                          <w:szCs w:val="24"/>
                        </w:rPr>
                      </w:pPr>
                    </w:p>
                    <w:p w:rsidR="00030663" w:rsidRPr="00905C83" w:rsidRDefault="00030663" w:rsidP="00030663">
                      <w:pPr>
                        <w:jc w:val="center"/>
                        <w:rPr>
                          <w:rFonts w:ascii="Copperplate Gothic Bold" w:hAnsi="Copperplate Gothic Bold"/>
                        </w:rPr>
                      </w:pPr>
                    </w:p>
                  </w:txbxContent>
                </v:textbox>
              </v:shape>
            </w:pict>
          </mc:Fallback>
        </mc:AlternateContent>
      </w:r>
    </w:p>
    <w:p w:rsidR="00030663" w:rsidRPr="00E54BF3" w:rsidRDefault="00030663" w:rsidP="00030663">
      <w:pPr>
        <w:spacing w:after="120"/>
        <w:ind w:right="-563"/>
        <w:rPr>
          <w:rFonts w:ascii="Book Antiqua" w:hAnsi="Book Antiqua" w:cstheme="majorBidi"/>
          <w:sz w:val="24"/>
          <w:szCs w:val="24"/>
        </w:rPr>
      </w:pPr>
    </w:p>
    <w:p w:rsidR="00030663" w:rsidRPr="00E54BF3" w:rsidRDefault="00030663" w:rsidP="00030663">
      <w:pPr>
        <w:spacing w:after="120"/>
        <w:ind w:right="-563"/>
        <w:rPr>
          <w:rFonts w:ascii="Book Antiqua" w:hAnsi="Book Antiqua" w:cstheme="majorBidi"/>
          <w:sz w:val="24"/>
          <w:szCs w:val="24"/>
        </w:rPr>
      </w:pPr>
    </w:p>
    <w:p w:rsidR="00107AD9" w:rsidRDefault="00030663" w:rsidP="006D271D">
      <w:pPr>
        <w:spacing w:after="120"/>
        <w:ind w:right="-563"/>
        <w:rPr>
          <w:rFonts w:ascii="Book Antiqua" w:hAnsi="Book Antiqua" w:cstheme="majorBidi"/>
          <w:sz w:val="24"/>
          <w:szCs w:val="24"/>
          <w:shd w:val="clear" w:color="auto" w:fill="000000"/>
        </w:rPr>
      </w:pPr>
      <w:r w:rsidRPr="00E54BF3">
        <w:rPr>
          <w:rFonts w:ascii="Book Antiqua" w:hAnsi="Book Antiqua" w:cstheme="majorBidi"/>
          <w:noProof/>
          <w:sz w:val="24"/>
          <w:szCs w:val="24"/>
          <w:lang w:val="en-GB" w:eastAsia="en-GB"/>
        </w:rPr>
        <mc:AlternateContent>
          <mc:Choice Requires="wps">
            <w:drawing>
              <wp:anchor distT="0" distB="0" distL="114300" distR="114300" simplePos="0" relativeHeight="251659264" behindDoc="0" locked="0" layoutInCell="1" allowOverlap="1" wp14:anchorId="6B82D809" wp14:editId="15A6CE8D">
                <wp:simplePos x="0" y="0"/>
                <wp:positionH relativeFrom="column">
                  <wp:posOffset>-180975</wp:posOffset>
                </wp:positionH>
                <wp:positionV relativeFrom="paragraph">
                  <wp:posOffset>1240155</wp:posOffset>
                </wp:positionV>
                <wp:extent cx="2895600" cy="1619250"/>
                <wp:effectExtent l="19050" t="15875" r="19050" b="1270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030663" w:rsidRDefault="00030663" w:rsidP="00030663">
                            <w:pPr>
                              <w:rPr>
                                <w:rFonts w:ascii="Berlin Sans FB Demi" w:hAnsi="Berlin Sans FB Demi"/>
                                <w:sz w:val="28"/>
                              </w:rPr>
                            </w:pPr>
                          </w:p>
                          <w:p w:rsidR="00030663" w:rsidRDefault="00030663" w:rsidP="00030663">
                            <w:pPr>
                              <w:rPr>
                                <w:rFonts w:ascii="Berlin Sans FB Demi" w:hAnsi="Berlin Sans FB Demi"/>
                                <w:sz w:val="28"/>
                              </w:rPr>
                            </w:pPr>
                            <w:r>
                              <w:rPr>
                                <w:rFonts w:ascii="Berlin Sans FB Demi" w:hAnsi="Berlin Sans FB Demi"/>
                                <w:sz w:val="28"/>
                              </w:rPr>
                              <w:t>Student Name:</w:t>
                            </w:r>
                          </w:p>
                          <w:p w:rsidR="00030663" w:rsidRDefault="00030663" w:rsidP="00030663">
                            <w:pPr>
                              <w:rPr>
                                <w:rFonts w:ascii="Berlin Sans FB Demi" w:hAnsi="Berlin Sans FB Demi"/>
                                <w:sz w:val="28"/>
                              </w:rPr>
                            </w:pPr>
                          </w:p>
                          <w:p w:rsidR="00030663" w:rsidRDefault="00030663" w:rsidP="00030663">
                            <w:pPr>
                              <w:rPr>
                                <w:rFonts w:ascii="Berlin Sans FB Demi" w:hAnsi="Berlin Sans FB Demi"/>
                                <w:sz w:val="28"/>
                              </w:rPr>
                            </w:pPr>
                            <w:r>
                              <w:rPr>
                                <w:rFonts w:ascii="Berlin Sans FB Demi" w:hAnsi="Berlin Sans FB Demi"/>
                                <w:sz w:val="28"/>
                              </w:rPr>
                              <w:t>Registration Number:</w:t>
                            </w:r>
                          </w:p>
                          <w:p w:rsidR="00030663" w:rsidRDefault="00030663" w:rsidP="00030663">
                            <w:pPr>
                              <w:rPr>
                                <w:rFonts w:ascii="Berlin Sans FB Demi" w:hAnsi="Berlin Sans FB Demi"/>
                                <w:sz w:val="28"/>
                              </w:rPr>
                            </w:pPr>
                          </w:p>
                          <w:p w:rsidR="00030663" w:rsidRDefault="00030663" w:rsidP="00030663">
                            <w:pPr>
                              <w:rPr>
                                <w:rFonts w:ascii="Berlin Sans FB Demi" w:hAnsi="Berlin Sans FB Demi"/>
                                <w:sz w:val="28"/>
                              </w:rPr>
                            </w:pPr>
                            <w:r>
                              <w:rPr>
                                <w:rFonts w:ascii="Berlin Sans FB Demi" w:hAnsi="Berlin Sans FB Demi"/>
                                <w:sz w:val="28"/>
                              </w:rPr>
                              <w:t>Exam Center:</w:t>
                            </w:r>
                          </w:p>
                          <w:p w:rsidR="00030663" w:rsidRDefault="00030663" w:rsidP="00030663">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B82D809" id="Text Box 5" o:spid="_x0000_s1027" type="#_x0000_t202" style="position:absolute;margin-left:-14.25pt;margin-top:97.6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" strokeweight="2pt">
                <v:textbox>
                  <w:txbxContent>
                    <w:p w:rsidR="00030663" w:rsidRDefault="00030663" w:rsidP="00030663">
                      <w:pPr>
                        <w:rPr>
                          <w:rFonts w:ascii="Berlin Sans FB Demi" w:hAnsi="Berlin Sans FB Demi"/>
                          <w:sz w:val="28"/>
                        </w:rPr>
                      </w:pPr>
                    </w:p>
                    <w:p w:rsidR="00030663" w:rsidRDefault="00030663" w:rsidP="00030663">
                      <w:pPr>
                        <w:rPr>
                          <w:rFonts w:ascii="Berlin Sans FB Demi" w:hAnsi="Berlin Sans FB Demi"/>
                          <w:sz w:val="28"/>
                        </w:rPr>
                      </w:pPr>
                      <w:r>
                        <w:rPr>
                          <w:rFonts w:ascii="Berlin Sans FB Demi" w:hAnsi="Berlin Sans FB Demi"/>
                          <w:sz w:val="28"/>
                        </w:rPr>
                        <w:t>Student Name:</w:t>
                      </w:r>
                    </w:p>
                    <w:p w:rsidR="00030663" w:rsidRDefault="00030663" w:rsidP="00030663">
                      <w:pPr>
                        <w:rPr>
                          <w:rFonts w:ascii="Berlin Sans FB Demi" w:hAnsi="Berlin Sans FB Demi"/>
                          <w:sz w:val="28"/>
                        </w:rPr>
                      </w:pPr>
                    </w:p>
                    <w:p w:rsidR="00030663" w:rsidRDefault="00030663" w:rsidP="00030663">
                      <w:pPr>
                        <w:rPr>
                          <w:rFonts w:ascii="Berlin Sans FB Demi" w:hAnsi="Berlin Sans FB Demi"/>
                          <w:sz w:val="28"/>
                        </w:rPr>
                      </w:pPr>
                      <w:r>
                        <w:rPr>
                          <w:rFonts w:ascii="Berlin Sans FB Demi" w:hAnsi="Berlin Sans FB Demi"/>
                          <w:sz w:val="28"/>
                        </w:rPr>
                        <w:t>Registration Number:</w:t>
                      </w:r>
                    </w:p>
                    <w:p w:rsidR="00030663" w:rsidRDefault="00030663" w:rsidP="00030663">
                      <w:pPr>
                        <w:rPr>
                          <w:rFonts w:ascii="Berlin Sans FB Demi" w:hAnsi="Berlin Sans FB Demi"/>
                          <w:sz w:val="28"/>
                        </w:rPr>
                      </w:pPr>
                    </w:p>
                    <w:p w:rsidR="00030663" w:rsidRDefault="00030663" w:rsidP="00030663">
                      <w:pPr>
                        <w:rPr>
                          <w:rFonts w:ascii="Berlin Sans FB Demi" w:hAnsi="Berlin Sans FB Demi"/>
                          <w:sz w:val="28"/>
                        </w:rPr>
                      </w:pPr>
                      <w:r>
                        <w:rPr>
                          <w:rFonts w:ascii="Berlin Sans FB Demi" w:hAnsi="Berlin Sans FB Demi"/>
                          <w:sz w:val="28"/>
                        </w:rPr>
                        <w:t>Exam Center:</w:t>
                      </w:r>
                    </w:p>
                    <w:p w:rsidR="00030663" w:rsidRDefault="00030663" w:rsidP="00030663">
                      <w:pPr>
                        <w:jc w:val="center"/>
                      </w:pPr>
                      <w:r>
                        <w:rPr>
                          <w:rFonts w:ascii="Berlin Sans FB Demi" w:hAnsi="Berlin Sans FB Demi"/>
                          <w:sz w:val="28"/>
                        </w:rPr>
                        <w:tab/>
                      </w:r>
                    </w:p>
                  </w:txbxContent>
                </v:textbox>
              </v:shape>
            </w:pict>
          </mc:Fallback>
        </mc:AlternateContent>
      </w:r>
      <w:r w:rsidRPr="00E54BF3">
        <w:rPr>
          <w:rFonts w:ascii="Book Antiqua" w:hAnsi="Book Antiqua" w:cstheme="majorBidi"/>
          <w:noProof/>
          <w:sz w:val="24"/>
          <w:szCs w:val="24"/>
          <w:lang w:val="en-GB" w:eastAsia="en-GB"/>
        </w:rPr>
        <mc:AlternateContent>
          <mc:Choice Requires="wps">
            <w:drawing>
              <wp:anchor distT="0" distB="0" distL="114300" distR="114300" simplePos="0" relativeHeight="251660288" behindDoc="0" locked="0" layoutInCell="1" allowOverlap="1" wp14:anchorId="3B4EC5AC" wp14:editId="58023824">
                <wp:simplePos x="0" y="0"/>
                <wp:positionH relativeFrom="column">
                  <wp:posOffset>2962275</wp:posOffset>
                </wp:positionH>
                <wp:positionV relativeFrom="paragraph">
                  <wp:posOffset>1240155</wp:posOffset>
                </wp:positionV>
                <wp:extent cx="2895600" cy="1619250"/>
                <wp:effectExtent l="19050" t="15875" r="19050" b="1270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030663" w:rsidRDefault="00030663" w:rsidP="00030663">
                            <w:pPr>
                              <w:jc w:val="center"/>
                              <w:rPr>
                                <w:rFonts w:ascii="Berlin Sans FB Demi" w:hAnsi="Berlin Sans FB Demi"/>
                              </w:rPr>
                            </w:pPr>
                          </w:p>
                          <w:p w:rsidR="00030663" w:rsidRDefault="0049348E" w:rsidP="00030663">
                            <w:pPr>
                              <w:jc w:val="center"/>
                              <w:rPr>
                                <w:rFonts w:ascii="Berlin Sans FB Demi" w:hAnsi="Berlin Sans FB Demi"/>
                              </w:rPr>
                            </w:pPr>
                            <w:r>
                              <w:rPr>
                                <w:rFonts w:ascii="Berlin Sans FB Demi" w:hAnsi="Berlin Sans FB Demi"/>
                                <w:sz w:val="28"/>
                              </w:rPr>
                              <w:t>Specialization</w:t>
                            </w:r>
                          </w:p>
                          <w:p w:rsidR="00030663" w:rsidRDefault="00030663" w:rsidP="00030663">
                            <w:pPr>
                              <w:jc w:val="center"/>
                              <w:rPr>
                                <w:rFonts w:ascii="Berlin Sans FB Demi" w:hAnsi="Berlin Sans FB Demi"/>
                              </w:rPr>
                            </w:pPr>
                          </w:p>
                          <w:p w:rsidR="00030663" w:rsidRDefault="00030663" w:rsidP="00030663">
                            <w:pPr>
                              <w:jc w:val="center"/>
                              <w:rPr>
                                <w:rFonts w:ascii="Berlin Sans FB Demi" w:hAnsi="Berlin Sans FB Demi"/>
                              </w:rPr>
                            </w:pPr>
                            <w:r>
                              <w:rPr>
                                <w:rFonts w:ascii="Berlin Sans FB Demi" w:hAnsi="Berlin Sans FB Demi"/>
                              </w:rPr>
                              <w:t>Course Code</w:t>
                            </w:r>
                          </w:p>
                          <w:p w:rsidR="00030663" w:rsidRDefault="00030663" w:rsidP="00030663">
                            <w:pPr>
                              <w:jc w:val="center"/>
                              <w:rPr>
                                <w:rFonts w:ascii="Algerian" w:hAnsi="Algerian"/>
                                <w:sz w:val="32"/>
                              </w:rPr>
                            </w:pPr>
                          </w:p>
                          <w:p w:rsidR="00030663" w:rsidRPr="0064080D" w:rsidRDefault="00030663" w:rsidP="00030663">
                            <w:pPr>
                              <w:jc w:val="center"/>
                              <w:rPr>
                                <w:rFonts w:ascii="Algerian" w:hAnsi="Algerian"/>
                                <w:sz w:val="32"/>
                              </w:rPr>
                            </w:pPr>
                            <w:r>
                              <w:rPr>
                                <w:rFonts w:ascii="Algerian" w:hAnsi="Algerian"/>
                                <w:sz w:val="32"/>
                              </w:rPr>
                              <w:t>SP-611</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B4EC5AC" id="Text Box 4" o:spid="_x0000_s1028" type="#_x0000_t202" style="position:absolute;margin-left:233.25pt;margin-top:97.65pt;width:228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2k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" strokeweight="2pt">
                <v:textbox>
                  <w:txbxContent>
                    <w:p w:rsidR="00030663" w:rsidRDefault="00030663" w:rsidP="00030663">
                      <w:pPr>
                        <w:jc w:val="center"/>
                        <w:rPr>
                          <w:rFonts w:ascii="Berlin Sans FB Demi" w:hAnsi="Berlin Sans FB Demi"/>
                        </w:rPr>
                      </w:pPr>
                    </w:p>
                    <w:p w:rsidR="00030663" w:rsidRDefault="0049348E" w:rsidP="00030663">
                      <w:pPr>
                        <w:jc w:val="center"/>
                        <w:rPr>
                          <w:rFonts w:ascii="Berlin Sans FB Demi" w:hAnsi="Berlin Sans FB Demi"/>
                        </w:rPr>
                      </w:pPr>
                      <w:r>
                        <w:rPr>
                          <w:rFonts w:ascii="Berlin Sans FB Demi" w:hAnsi="Berlin Sans FB Demi"/>
                          <w:sz w:val="28"/>
                        </w:rPr>
                        <w:t>Specialization</w:t>
                      </w:r>
                    </w:p>
                    <w:p w:rsidR="00030663" w:rsidRDefault="00030663" w:rsidP="00030663">
                      <w:pPr>
                        <w:jc w:val="center"/>
                        <w:rPr>
                          <w:rFonts w:ascii="Berlin Sans FB Demi" w:hAnsi="Berlin Sans FB Demi"/>
                        </w:rPr>
                      </w:pPr>
                    </w:p>
                    <w:p w:rsidR="00030663" w:rsidRDefault="00030663" w:rsidP="00030663">
                      <w:pPr>
                        <w:jc w:val="center"/>
                        <w:rPr>
                          <w:rFonts w:ascii="Berlin Sans FB Demi" w:hAnsi="Berlin Sans FB Demi"/>
                        </w:rPr>
                      </w:pPr>
                      <w:r>
                        <w:rPr>
                          <w:rFonts w:ascii="Berlin Sans FB Demi" w:hAnsi="Berlin Sans FB Demi"/>
                        </w:rPr>
                        <w:t>Course Code</w:t>
                      </w:r>
                    </w:p>
                    <w:p w:rsidR="00030663" w:rsidRDefault="00030663" w:rsidP="00030663">
                      <w:pPr>
                        <w:jc w:val="center"/>
                        <w:rPr>
                          <w:rFonts w:ascii="Algerian" w:hAnsi="Algerian"/>
                          <w:sz w:val="32"/>
                        </w:rPr>
                      </w:pPr>
                    </w:p>
                    <w:p w:rsidR="00030663" w:rsidRPr="0064080D" w:rsidRDefault="00030663" w:rsidP="00030663">
                      <w:pPr>
                        <w:jc w:val="center"/>
                        <w:rPr>
                          <w:rFonts w:ascii="Algerian" w:hAnsi="Algerian"/>
                          <w:sz w:val="32"/>
                        </w:rPr>
                      </w:pPr>
                      <w:r>
                        <w:rPr>
                          <w:rFonts w:ascii="Algerian" w:hAnsi="Algerian"/>
                          <w:sz w:val="32"/>
                        </w:rPr>
                        <w:t>SP-611</w:t>
                      </w:r>
                    </w:p>
                  </w:txbxContent>
                </v:textbox>
              </v:shape>
            </w:pict>
          </mc:Fallback>
        </mc:AlternateContent>
      </w:r>
      <w:r w:rsidRPr="00E54BF3">
        <w:rPr>
          <w:rFonts w:ascii="Book Antiqua" w:hAnsi="Book Antiqua" w:cstheme="majorBidi"/>
          <w:noProof/>
          <w:sz w:val="24"/>
          <w:szCs w:val="24"/>
          <w:lang w:val="en-GB" w:eastAsia="en-GB"/>
        </w:rPr>
        <mc:AlternateContent>
          <mc:Choice Requires="wps">
            <w:drawing>
              <wp:anchor distT="0" distB="0" distL="114300" distR="114300" simplePos="0" relativeHeight="251661312" behindDoc="0" locked="0" layoutInCell="1" allowOverlap="1" wp14:anchorId="6830A30E" wp14:editId="2CEC3218">
                <wp:simplePos x="0" y="0"/>
                <wp:positionH relativeFrom="column">
                  <wp:posOffset>-180975</wp:posOffset>
                </wp:positionH>
                <wp:positionV relativeFrom="paragraph">
                  <wp:posOffset>3107055</wp:posOffset>
                </wp:positionV>
                <wp:extent cx="6038850" cy="1619250"/>
                <wp:effectExtent l="19050" t="15875" r="19050" b="1270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030663" w:rsidRDefault="00030663" w:rsidP="00030663">
                            <w:pPr>
                              <w:jc w:val="center"/>
                              <w:rPr>
                                <w:rFonts w:ascii="Copperplate Gothic Bold" w:hAnsi="Copperplate Gothic Bold"/>
                                <w:sz w:val="44"/>
                              </w:rPr>
                            </w:pPr>
                          </w:p>
                          <w:p w:rsidR="00030663" w:rsidRDefault="00030663" w:rsidP="00030663">
                            <w:pPr>
                              <w:jc w:val="center"/>
                              <w:rPr>
                                <w:rFonts w:ascii="Copperplate Gothic Bold" w:hAnsi="Copperplate Gothic Bold"/>
                                <w:sz w:val="44"/>
                              </w:rPr>
                            </w:pPr>
                            <w:r>
                              <w:rPr>
                                <w:rFonts w:ascii="Copperplate Gothic Bold" w:hAnsi="Copperplate Gothic Bold"/>
                                <w:sz w:val="44"/>
                              </w:rPr>
                              <w:t>Forensic Accounting</w:t>
                            </w:r>
                          </w:p>
                          <w:p w:rsidR="00143866" w:rsidRDefault="00143866" w:rsidP="00030663">
                            <w:pPr>
                              <w:jc w:val="center"/>
                              <w:rPr>
                                <w:rFonts w:ascii="Copperplate Gothic Bold" w:hAnsi="Copperplate Gothic Bold"/>
                                <w:sz w:val="44"/>
                              </w:rPr>
                            </w:pPr>
                            <w:r>
                              <w:rPr>
                                <w:rFonts w:ascii="Copperplate Gothic Bold" w:hAnsi="Copperplate Gothic Bold"/>
                                <w:sz w:val="44"/>
                              </w:rPr>
                              <w:t>solution</w:t>
                            </w:r>
                            <w:bookmarkStart w:id="0" w:name="_GoBack"/>
                            <w:bookmarkEnd w:id="0"/>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830A30E" id="Text Box 3" o:spid="_x0000_s1029" type="#_x0000_t202" style="position:absolute;margin-left:-14.25pt;margin-top:244.65pt;width:475.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5tfLA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" strokeweight="2pt">
                <v:textbox>
                  <w:txbxContent>
                    <w:p w:rsidR="00030663" w:rsidRDefault="00030663" w:rsidP="00030663">
                      <w:pPr>
                        <w:jc w:val="center"/>
                        <w:rPr>
                          <w:rFonts w:ascii="Copperplate Gothic Bold" w:hAnsi="Copperplate Gothic Bold"/>
                          <w:sz w:val="44"/>
                        </w:rPr>
                      </w:pPr>
                    </w:p>
                    <w:p w:rsidR="00030663" w:rsidRDefault="00030663" w:rsidP="00030663">
                      <w:pPr>
                        <w:jc w:val="center"/>
                        <w:rPr>
                          <w:rFonts w:ascii="Copperplate Gothic Bold" w:hAnsi="Copperplate Gothic Bold"/>
                          <w:sz w:val="44"/>
                        </w:rPr>
                      </w:pPr>
                      <w:r>
                        <w:rPr>
                          <w:rFonts w:ascii="Copperplate Gothic Bold" w:hAnsi="Copperplate Gothic Bold"/>
                          <w:sz w:val="44"/>
                        </w:rPr>
                        <w:t>Forensic Accounting</w:t>
                      </w:r>
                    </w:p>
                    <w:p w:rsidR="00143866" w:rsidRDefault="00143866" w:rsidP="00030663">
                      <w:pPr>
                        <w:jc w:val="center"/>
                        <w:rPr>
                          <w:rFonts w:ascii="Copperplate Gothic Bold" w:hAnsi="Copperplate Gothic Bold"/>
                          <w:sz w:val="44"/>
                        </w:rPr>
                      </w:pPr>
                      <w:r>
                        <w:rPr>
                          <w:rFonts w:ascii="Copperplate Gothic Bold" w:hAnsi="Copperplate Gothic Bold"/>
                          <w:sz w:val="44"/>
                        </w:rPr>
                        <w:t>solution</w:t>
                      </w:r>
                      <w:bookmarkStart w:id="1" w:name="_GoBack"/>
                      <w:bookmarkEnd w:id="1"/>
                    </w:p>
                  </w:txbxContent>
                </v:textbox>
              </v:shape>
            </w:pict>
          </mc:Fallback>
        </mc:AlternateContent>
      </w:r>
      <w:r w:rsidRPr="00E54BF3">
        <w:rPr>
          <w:rFonts w:ascii="Book Antiqua" w:hAnsi="Book Antiqua" w:cstheme="majorBidi"/>
          <w:noProof/>
          <w:sz w:val="24"/>
          <w:szCs w:val="24"/>
          <w:lang w:val="en-GB" w:eastAsia="en-GB"/>
        </w:rPr>
        <mc:AlternateContent>
          <mc:Choice Requires="wps">
            <w:drawing>
              <wp:anchor distT="0" distB="0" distL="114300" distR="114300" simplePos="0" relativeHeight="251662336" behindDoc="0" locked="0" layoutInCell="1" allowOverlap="1" wp14:anchorId="7C4A8CAB" wp14:editId="5303870A">
                <wp:simplePos x="0" y="0"/>
                <wp:positionH relativeFrom="column">
                  <wp:posOffset>-180975</wp:posOffset>
                </wp:positionH>
                <wp:positionV relativeFrom="paragraph">
                  <wp:posOffset>4869180</wp:posOffset>
                </wp:positionV>
                <wp:extent cx="2895600" cy="1619250"/>
                <wp:effectExtent l="19050" t="15875" r="19050" b="127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030663" w:rsidRDefault="00030663" w:rsidP="00030663">
                            <w:pPr>
                              <w:rPr>
                                <w:rFonts w:ascii="Arial" w:hAnsi="Arial" w:cs="Arial"/>
                                <w:b/>
                                <w:sz w:val="18"/>
                              </w:rPr>
                            </w:pPr>
                            <w:r w:rsidRPr="00C03376">
                              <w:rPr>
                                <w:rFonts w:ascii="Arial" w:hAnsi="Arial" w:cs="Arial"/>
                                <w:b/>
                                <w:sz w:val="18"/>
                              </w:rPr>
                              <w:t>Time allowed</w:t>
                            </w:r>
                            <w:r w:rsidR="004E2D3A">
                              <w:rPr>
                                <w:rFonts w:ascii="Arial" w:hAnsi="Arial" w:cs="Arial"/>
                                <w:b/>
                                <w:sz w:val="18"/>
                              </w:rPr>
                              <w:t>:</w:t>
                            </w:r>
                          </w:p>
                          <w:p w:rsidR="004E2D3A" w:rsidRPr="00C03376" w:rsidRDefault="004E2D3A" w:rsidP="00030663">
                            <w:pPr>
                              <w:rPr>
                                <w:rFonts w:ascii="Arial" w:hAnsi="Arial" w:cs="Arial"/>
                                <w:b/>
                                <w:sz w:val="18"/>
                              </w:rPr>
                            </w:pPr>
                          </w:p>
                          <w:p w:rsidR="00030663" w:rsidRDefault="00030663" w:rsidP="00030663">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610E43" w:rsidRPr="00C03376" w:rsidRDefault="00610E43" w:rsidP="00030663">
                            <w:pPr>
                              <w:rPr>
                                <w:rFonts w:ascii="Arial" w:hAnsi="Arial" w:cs="Arial"/>
                                <w:sz w:val="18"/>
                              </w:rPr>
                            </w:pPr>
                          </w:p>
                          <w:p w:rsidR="00030663" w:rsidRPr="00C03376" w:rsidRDefault="00030663" w:rsidP="00030663">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030663" w:rsidRPr="00905C83" w:rsidRDefault="00030663" w:rsidP="00030663">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C4A8CAB" id="Text Box 2" o:spid="_x0000_s1030" type="#_x0000_t202" style="position:absolute;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" strokeweight="2pt">
                <v:textbox>
                  <w:txbxContent>
                    <w:p w:rsidR="00030663" w:rsidRDefault="00030663" w:rsidP="00030663">
                      <w:pPr>
                        <w:rPr>
                          <w:rFonts w:ascii="Arial" w:hAnsi="Arial" w:cs="Arial"/>
                          <w:b/>
                          <w:sz w:val="18"/>
                        </w:rPr>
                      </w:pPr>
                      <w:r w:rsidRPr="00C03376">
                        <w:rPr>
                          <w:rFonts w:ascii="Arial" w:hAnsi="Arial" w:cs="Arial"/>
                          <w:b/>
                          <w:sz w:val="18"/>
                        </w:rPr>
                        <w:t>Time allowed</w:t>
                      </w:r>
                      <w:r w:rsidR="004E2D3A">
                        <w:rPr>
                          <w:rFonts w:ascii="Arial" w:hAnsi="Arial" w:cs="Arial"/>
                          <w:b/>
                          <w:sz w:val="18"/>
                        </w:rPr>
                        <w:t>:</w:t>
                      </w:r>
                    </w:p>
                    <w:p w:rsidR="004E2D3A" w:rsidRPr="00C03376" w:rsidRDefault="004E2D3A" w:rsidP="00030663">
                      <w:pPr>
                        <w:rPr>
                          <w:rFonts w:ascii="Arial" w:hAnsi="Arial" w:cs="Arial"/>
                          <w:b/>
                          <w:sz w:val="18"/>
                        </w:rPr>
                      </w:pPr>
                    </w:p>
                    <w:p w:rsidR="00030663" w:rsidRDefault="00030663" w:rsidP="00030663">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610E43" w:rsidRPr="00C03376" w:rsidRDefault="00610E43" w:rsidP="00030663">
                      <w:pPr>
                        <w:rPr>
                          <w:rFonts w:ascii="Arial" w:hAnsi="Arial" w:cs="Arial"/>
                          <w:sz w:val="18"/>
                        </w:rPr>
                      </w:pPr>
                    </w:p>
                    <w:p w:rsidR="00030663" w:rsidRPr="00C03376" w:rsidRDefault="00030663" w:rsidP="00030663">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030663" w:rsidRPr="00905C83" w:rsidRDefault="00030663" w:rsidP="00030663">
                      <w:pPr>
                        <w:rPr>
                          <w:rFonts w:ascii="Arial" w:hAnsi="Arial"/>
                        </w:rPr>
                      </w:pPr>
                    </w:p>
                  </w:txbxContent>
                </v:textbox>
              </v:shape>
            </w:pict>
          </mc:Fallback>
        </mc:AlternateContent>
      </w:r>
      <w:r w:rsidRPr="00E54BF3">
        <w:rPr>
          <w:rFonts w:ascii="Book Antiqua" w:hAnsi="Book Antiqua" w:cstheme="majorBidi"/>
          <w:noProof/>
          <w:sz w:val="24"/>
          <w:szCs w:val="24"/>
          <w:lang w:val="en-GB" w:eastAsia="en-GB"/>
        </w:rPr>
        <mc:AlternateContent>
          <mc:Choice Requires="wps">
            <w:drawing>
              <wp:anchor distT="0" distB="0" distL="114300" distR="114300" simplePos="0" relativeHeight="251663360" behindDoc="0" locked="0" layoutInCell="1" allowOverlap="1" wp14:anchorId="49605B7B" wp14:editId="10A25727">
                <wp:simplePos x="0" y="0"/>
                <wp:positionH relativeFrom="column">
                  <wp:posOffset>2962275</wp:posOffset>
                </wp:positionH>
                <wp:positionV relativeFrom="paragraph">
                  <wp:posOffset>4878705</wp:posOffset>
                </wp:positionV>
                <wp:extent cx="2895600" cy="1619250"/>
                <wp:effectExtent l="19050" t="15875" r="19050" b="127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030663" w:rsidRDefault="00030663" w:rsidP="00030663">
                            <w:pPr>
                              <w:autoSpaceDE w:val="0"/>
                              <w:autoSpaceDN w:val="0"/>
                              <w:adjustRightInd w:val="0"/>
                              <w:jc w:val="both"/>
                              <w:rPr>
                                <w:rFonts w:ascii="Arial" w:hAnsi="Arial" w:cs="Arial"/>
                                <w:b/>
                                <w:bCs/>
                                <w:sz w:val="18"/>
                              </w:rPr>
                            </w:pPr>
                            <w:r w:rsidRPr="00C03376">
                              <w:rPr>
                                <w:rFonts w:ascii="Arial" w:hAnsi="Arial" w:cs="Arial"/>
                                <w:b/>
                                <w:bCs/>
                                <w:sz w:val="18"/>
                              </w:rPr>
                              <w:t>N</w:t>
                            </w:r>
                            <w:r>
                              <w:rPr>
                                <w:rFonts w:ascii="Arial" w:hAnsi="Arial" w:cs="Arial"/>
                                <w:b/>
                                <w:bCs/>
                                <w:sz w:val="18"/>
                              </w:rPr>
                              <w:t>otes:</w:t>
                            </w:r>
                          </w:p>
                          <w:p w:rsidR="00030663" w:rsidRPr="00AD7C52" w:rsidRDefault="00030663" w:rsidP="00030663">
                            <w:pPr>
                              <w:autoSpaceDE w:val="0"/>
                              <w:autoSpaceDN w:val="0"/>
                              <w:adjustRightInd w:val="0"/>
                              <w:jc w:val="both"/>
                              <w:rPr>
                                <w:rFonts w:ascii="Arial" w:hAnsi="Arial" w:cs="Arial"/>
                                <w:sz w:val="18"/>
                                <w:szCs w:val="18"/>
                              </w:rPr>
                            </w:pPr>
                          </w:p>
                          <w:p w:rsidR="00030663" w:rsidRPr="00AD7C52" w:rsidRDefault="00030663" w:rsidP="00030663">
                            <w:pPr>
                              <w:numPr>
                                <w:ilvl w:val="0"/>
                                <w:numId w:val="1"/>
                              </w:numPr>
                              <w:autoSpaceDE w:val="0"/>
                              <w:autoSpaceDN w:val="0"/>
                              <w:adjustRightInd w:val="0"/>
                              <w:jc w:val="both"/>
                              <w:rPr>
                                <w:rFonts w:ascii="Arial" w:hAnsi="Arial" w:cs="Arial"/>
                                <w:sz w:val="18"/>
                                <w:szCs w:val="18"/>
                              </w:rPr>
                            </w:pPr>
                            <w:r w:rsidRPr="00AD7C52">
                              <w:rPr>
                                <w:rFonts w:ascii="Arial" w:hAnsi="Arial" w:cs="Arial"/>
                                <w:sz w:val="18"/>
                                <w:szCs w:val="18"/>
                              </w:rPr>
                              <w:t>Attempt any five questions.</w:t>
                            </w:r>
                          </w:p>
                          <w:p w:rsidR="00030663" w:rsidRPr="00AD7C52" w:rsidRDefault="00030663" w:rsidP="00030663">
                            <w:pPr>
                              <w:numPr>
                                <w:ilvl w:val="0"/>
                                <w:numId w:val="1"/>
                              </w:numPr>
                              <w:autoSpaceDE w:val="0"/>
                              <w:autoSpaceDN w:val="0"/>
                              <w:adjustRightInd w:val="0"/>
                              <w:jc w:val="both"/>
                              <w:rPr>
                                <w:rFonts w:ascii="Arial" w:hAnsi="Arial" w:cs="Arial"/>
                                <w:sz w:val="18"/>
                                <w:szCs w:val="18"/>
                              </w:rPr>
                            </w:pPr>
                            <w:r w:rsidRPr="00AD7C52">
                              <w:rPr>
                                <w:rFonts w:ascii="Arial" w:hAnsi="Arial" w:cs="Arial"/>
                                <w:sz w:val="18"/>
                                <w:szCs w:val="18"/>
                              </w:rPr>
                              <w:t xml:space="preserve">Answers are expected to be precise, to the point and well written. </w:t>
                            </w:r>
                          </w:p>
                          <w:p w:rsidR="00030663" w:rsidRPr="00AD7C52" w:rsidRDefault="00030663" w:rsidP="00030663">
                            <w:pPr>
                              <w:pStyle w:val="ListParagraph"/>
                              <w:numPr>
                                <w:ilvl w:val="0"/>
                                <w:numId w:val="1"/>
                              </w:numPr>
                              <w:jc w:val="both"/>
                              <w:rPr>
                                <w:rFonts w:ascii="Arial" w:hAnsi="Arial"/>
                                <w:sz w:val="18"/>
                                <w:szCs w:val="18"/>
                              </w:rPr>
                            </w:pPr>
                            <w:r w:rsidRPr="00AD7C52">
                              <w:rPr>
                                <w:rFonts w:ascii="Arial" w:hAnsi="Arial"/>
                                <w:color w:val="000000"/>
                                <w:sz w:val="18"/>
                                <w:szCs w:val="18"/>
                              </w:rPr>
                              <w:t>Neatness and style will be taken into account in marking the papers.</w:t>
                            </w:r>
                          </w:p>
                          <w:p w:rsidR="00030663" w:rsidRPr="00E02467" w:rsidRDefault="00030663" w:rsidP="00030663">
                            <w:pPr>
                              <w:pStyle w:val="ListParagraph"/>
                              <w:jc w:val="both"/>
                              <w:rPr>
                                <w:rFonts w:ascii="Arial" w:hAnsi="Arial"/>
                                <w:sz w:val="20"/>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9605B7B" id="Text Box 1" o:spid="_x0000_s1031" type="#_x0000_t202" style="position:absolute;margin-left:233.25pt;margin-top:384.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RU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" strokeweight="2pt">
                <v:textbox>
                  <w:txbxContent>
                    <w:p w:rsidR="00030663" w:rsidRDefault="00030663" w:rsidP="00030663">
                      <w:pPr>
                        <w:autoSpaceDE w:val="0"/>
                        <w:autoSpaceDN w:val="0"/>
                        <w:adjustRightInd w:val="0"/>
                        <w:jc w:val="both"/>
                        <w:rPr>
                          <w:rFonts w:ascii="Arial" w:hAnsi="Arial" w:cs="Arial"/>
                          <w:b/>
                          <w:bCs/>
                          <w:sz w:val="18"/>
                        </w:rPr>
                      </w:pPr>
                      <w:r w:rsidRPr="00C03376">
                        <w:rPr>
                          <w:rFonts w:ascii="Arial" w:hAnsi="Arial" w:cs="Arial"/>
                          <w:b/>
                          <w:bCs/>
                          <w:sz w:val="18"/>
                        </w:rPr>
                        <w:t>N</w:t>
                      </w:r>
                      <w:r>
                        <w:rPr>
                          <w:rFonts w:ascii="Arial" w:hAnsi="Arial" w:cs="Arial"/>
                          <w:b/>
                          <w:bCs/>
                          <w:sz w:val="18"/>
                        </w:rPr>
                        <w:t>otes:</w:t>
                      </w:r>
                    </w:p>
                    <w:p w:rsidR="00030663" w:rsidRPr="00AD7C52" w:rsidRDefault="00030663" w:rsidP="00030663">
                      <w:pPr>
                        <w:autoSpaceDE w:val="0"/>
                        <w:autoSpaceDN w:val="0"/>
                        <w:adjustRightInd w:val="0"/>
                        <w:jc w:val="both"/>
                        <w:rPr>
                          <w:rFonts w:ascii="Arial" w:hAnsi="Arial" w:cs="Arial"/>
                          <w:sz w:val="18"/>
                          <w:szCs w:val="18"/>
                        </w:rPr>
                      </w:pPr>
                    </w:p>
                    <w:p w:rsidR="00030663" w:rsidRPr="00AD7C52" w:rsidRDefault="00030663" w:rsidP="00030663">
                      <w:pPr>
                        <w:numPr>
                          <w:ilvl w:val="0"/>
                          <w:numId w:val="1"/>
                        </w:numPr>
                        <w:autoSpaceDE w:val="0"/>
                        <w:autoSpaceDN w:val="0"/>
                        <w:adjustRightInd w:val="0"/>
                        <w:jc w:val="both"/>
                        <w:rPr>
                          <w:rFonts w:ascii="Arial" w:hAnsi="Arial" w:cs="Arial"/>
                          <w:sz w:val="18"/>
                          <w:szCs w:val="18"/>
                        </w:rPr>
                      </w:pPr>
                      <w:r w:rsidRPr="00AD7C52">
                        <w:rPr>
                          <w:rFonts w:ascii="Arial" w:hAnsi="Arial" w:cs="Arial"/>
                          <w:sz w:val="18"/>
                          <w:szCs w:val="18"/>
                        </w:rPr>
                        <w:t>Attempt any five questions.</w:t>
                      </w:r>
                    </w:p>
                    <w:p w:rsidR="00030663" w:rsidRPr="00AD7C52" w:rsidRDefault="00030663" w:rsidP="00030663">
                      <w:pPr>
                        <w:numPr>
                          <w:ilvl w:val="0"/>
                          <w:numId w:val="1"/>
                        </w:numPr>
                        <w:autoSpaceDE w:val="0"/>
                        <w:autoSpaceDN w:val="0"/>
                        <w:adjustRightInd w:val="0"/>
                        <w:jc w:val="both"/>
                        <w:rPr>
                          <w:rFonts w:ascii="Arial" w:hAnsi="Arial" w:cs="Arial"/>
                          <w:sz w:val="18"/>
                          <w:szCs w:val="18"/>
                        </w:rPr>
                      </w:pPr>
                      <w:r w:rsidRPr="00AD7C52">
                        <w:rPr>
                          <w:rFonts w:ascii="Arial" w:hAnsi="Arial" w:cs="Arial"/>
                          <w:sz w:val="18"/>
                          <w:szCs w:val="18"/>
                        </w:rPr>
                        <w:t xml:space="preserve">Answers are expected to be precise, to the point and well written. </w:t>
                      </w:r>
                    </w:p>
                    <w:p w:rsidR="00030663" w:rsidRPr="00AD7C52" w:rsidRDefault="00030663" w:rsidP="00030663">
                      <w:pPr>
                        <w:pStyle w:val="ListParagraph"/>
                        <w:numPr>
                          <w:ilvl w:val="0"/>
                          <w:numId w:val="1"/>
                        </w:numPr>
                        <w:jc w:val="both"/>
                        <w:rPr>
                          <w:rFonts w:ascii="Arial" w:hAnsi="Arial"/>
                          <w:sz w:val="18"/>
                          <w:szCs w:val="18"/>
                        </w:rPr>
                      </w:pPr>
                      <w:r w:rsidRPr="00AD7C52">
                        <w:rPr>
                          <w:rFonts w:ascii="Arial" w:hAnsi="Arial"/>
                          <w:color w:val="000000"/>
                          <w:sz w:val="18"/>
                          <w:szCs w:val="18"/>
                        </w:rPr>
                        <w:t>Neatness and style will be taken into account in marking the papers.</w:t>
                      </w:r>
                    </w:p>
                    <w:p w:rsidR="00030663" w:rsidRPr="00E02467" w:rsidRDefault="00030663" w:rsidP="00030663">
                      <w:pPr>
                        <w:pStyle w:val="ListParagraph"/>
                        <w:jc w:val="both"/>
                        <w:rPr>
                          <w:rFonts w:ascii="Arial" w:hAnsi="Arial"/>
                          <w:sz w:val="20"/>
                          <w:szCs w:val="18"/>
                        </w:rPr>
                      </w:pPr>
                    </w:p>
                  </w:txbxContent>
                </v:textbox>
              </v:shape>
            </w:pict>
          </mc:Fallback>
        </mc:AlternateContent>
      </w:r>
      <w:r w:rsidRPr="00E54BF3">
        <w:rPr>
          <w:rFonts w:ascii="Book Antiqua" w:hAnsi="Book Antiqua" w:cstheme="majorBidi"/>
          <w:sz w:val="24"/>
          <w:szCs w:val="24"/>
          <w:shd w:val="clear" w:color="auto" w:fill="000000"/>
        </w:rPr>
        <w:br w:type="page"/>
      </w:r>
    </w:p>
    <w:p w:rsidR="00107AD9" w:rsidRDefault="00107AD9" w:rsidP="006D271D">
      <w:pPr>
        <w:spacing w:after="120"/>
        <w:ind w:right="-563"/>
        <w:rPr>
          <w:rFonts w:ascii="Book Antiqua" w:hAnsi="Book Antiqua" w:cstheme="majorBidi"/>
          <w:sz w:val="24"/>
          <w:szCs w:val="24"/>
          <w:shd w:val="clear" w:color="auto" w:fill="000000"/>
        </w:rPr>
      </w:pPr>
    </w:p>
    <w:p w:rsidR="00107AD9" w:rsidRDefault="00107AD9" w:rsidP="006D271D">
      <w:pPr>
        <w:spacing w:after="120"/>
        <w:ind w:right="-563"/>
        <w:rPr>
          <w:rFonts w:ascii="Book Antiqua" w:hAnsi="Book Antiqua" w:cstheme="majorBidi"/>
          <w:sz w:val="24"/>
          <w:szCs w:val="24"/>
          <w:shd w:val="clear" w:color="auto" w:fill="000000"/>
        </w:rPr>
      </w:pPr>
    </w:p>
    <w:p w:rsidR="00030663" w:rsidRDefault="00B47DDC" w:rsidP="006D271D">
      <w:pPr>
        <w:spacing w:after="120"/>
        <w:ind w:right="-563"/>
        <w:rPr>
          <w:rFonts w:ascii="Book Antiqua" w:hAnsi="Book Antiqua" w:cstheme="majorBidi"/>
          <w:b/>
          <w:bCs/>
          <w:sz w:val="24"/>
          <w:szCs w:val="24"/>
        </w:rPr>
      </w:pPr>
      <w:r>
        <w:rPr>
          <w:rFonts w:ascii="Book Antiqua" w:hAnsi="Book Antiqua" w:cstheme="majorBidi"/>
          <w:b/>
          <w:bCs/>
          <w:sz w:val="24"/>
          <w:szCs w:val="24"/>
        </w:rPr>
        <w:t>Question</w:t>
      </w:r>
      <w:r w:rsidR="00030663" w:rsidRPr="00E54BF3">
        <w:rPr>
          <w:rFonts w:ascii="Book Antiqua" w:hAnsi="Book Antiqua" w:cstheme="majorBidi"/>
          <w:b/>
          <w:bCs/>
          <w:sz w:val="24"/>
          <w:szCs w:val="24"/>
        </w:rPr>
        <w:t xml:space="preserve"> 1:</w:t>
      </w:r>
    </w:p>
    <w:p w:rsidR="003E3CCB" w:rsidRPr="00360316" w:rsidRDefault="003E3CCB" w:rsidP="00360316">
      <w:pPr>
        <w:pStyle w:val="ListParagraph"/>
        <w:numPr>
          <w:ilvl w:val="0"/>
          <w:numId w:val="8"/>
        </w:numPr>
        <w:spacing w:after="120"/>
        <w:ind w:right="-563"/>
        <w:rPr>
          <w:rFonts w:ascii="Book Antiqua" w:hAnsi="Book Antiqua" w:cstheme="majorBidi"/>
          <w:b/>
          <w:bCs/>
          <w:sz w:val="24"/>
          <w:szCs w:val="24"/>
        </w:rPr>
      </w:pPr>
      <w:r>
        <w:rPr>
          <w:rFonts w:ascii="Book Antiqua" w:hAnsi="Book Antiqua"/>
          <w:sz w:val="24"/>
          <w:szCs w:val="24"/>
        </w:rPr>
        <w:t>Explain root c</w:t>
      </w:r>
      <w:r w:rsidRPr="00EF6A87">
        <w:rPr>
          <w:rFonts w:ascii="Book Antiqua" w:hAnsi="Book Antiqua"/>
          <w:sz w:val="24"/>
          <w:szCs w:val="24"/>
        </w:rPr>
        <w:t>auses of typical fraud.</w:t>
      </w:r>
      <w:r>
        <w:rPr>
          <w:rFonts w:ascii="Book Antiqua" w:hAnsi="Book Antiqua"/>
          <w:sz w:val="24"/>
          <w:szCs w:val="24"/>
        </w:rPr>
        <w:tab/>
      </w:r>
      <w:r>
        <w:rPr>
          <w:rFonts w:ascii="Book Antiqua" w:hAnsi="Book Antiqua"/>
          <w:sz w:val="24"/>
          <w:szCs w:val="24"/>
        </w:rPr>
        <w:tab/>
      </w:r>
      <w:r w:rsidRPr="0020759D">
        <w:rPr>
          <w:rFonts w:ascii="Book Antiqua" w:hAnsi="Book Antiqua"/>
          <w:sz w:val="24"/>
          <w:szCs w:val="24"/>
        </w:rPr>
        <w:tab/>
      </w:r>
    </w:p>
    <w:p w:rsidR="00360316" w:rsidRPr="00EF6A87" w:rsidRDefault="00360316" w:rsidP="00360316">
      <w:pPr>
        <w:pStyle w:val="ListParagraph"/>
        <w:spacing w:after="120"/>
        <w:ind w:left="7920" w:right="-563"/>
        <w:rPr>
          <w:rFonts w:ascii="Book Antiqua" w:hAnsi="Book Antiqua" w:cstheme="majorBidi"/>
          <w:b/>
          <w:bCs/>
          <w:sz w:val="24"/>
          <w:szCs w:val="24"/>
        </w:rPr>
      </w:pPr>
      <w:r>
        <w:rPr>
          <w:rFonts w:ascii="Book Antiqua" w:hAnsi="Book Antiqua"/>
          <w:b/>
          <w:bCs/>
          <w:sz w:val="24"/>
          <w:szCs w:val="24"/>
          <w:lang w:val="en-GB"/>
        </w:rPr>
        <w:t>(10 M</w:t>
      </w:r>
      <w:r w:rsidRPr="00360316">
        <w:rPr>
          <w:rFonts w:ascii="Book Antiqua" w:hAnsi="Book Antiqua"/>
          <w:b/>
          <w:bCs/>
          <w:sz w:val="24"/>
          <w:szCs w:val="24"/>
          <w:lang w:val="en-GB"/>
        </w:rPr>
        <w:t>arks)</w:t>
      </w:r>
    </w:p>
    <w:p w:rsidR="003E3CCB" w:rsidRPr="00360316" w:rsidRDefault="003E3CCB" w:rsidP="00360316">
      <w:pPr>
        <w:pStyle w:val="ListParagraph"/>
        <w:numPr>
          <w:ilvl w:val="0"/>
          <w:numId w:val="8"/>
        </w:numPr>
        <w:spacing w:after="120"/>
        <w:ind w:right="-563"/>
        <w:rPr>
          <w:rFonts w:ascii="Book Antiqua" w:hAnsi="Book Antiqua" w:cstheme="majorBidi"/>
          <w:b/>
          <w:bCs/>
          <w:sz w:val="24"/>
          <w:szCs w:val="24"/>
        </w:rPr>
      </w:pPr>
      <w:r>
        <w:rPr>
          <w:rFonts w:ascii="Book Antiqua" w:hAnsi="Book Antiqua"/>
          <w:sz w:val="24"/>
          <w:szCs w:val="24"/>
        </w:rPr>
        <w:t>Explain specific fraud and its categories.</w:t>
      </w:r>
      <w:r w:rsidRPr="00EF6A87">
        <w:rPr>
          <w:rFonts w:ascii="Book Antiqua" w:hAnsi="Book Antiqua"/>
          <w:sz w:val="24"/>
          <w:szCs w:val="24"/>
        </w:rPr>
        <w:t xml:space="preserve"> </w:t>
      </w:r>
      <w:r>
        <w:rPr>
          <w:rFonts w:ascii="Book Antiqua" w:hAnsi="Book Antiqua"/>
          <w:sz w:val="24"/>
          <w:szCs w:val="24"/>
        </w:rPr>
        <w:tab/>
      </w:r>
      <w:r w:rsidRPr="0020759D">
        <w:rPr>
          <w:rFonts w:ascii="Book Antiqua" w:hAnsi="Book Antiqua"/>
          <w:sz w:val="24"/>
          <w:szCs w:val="24"/>
        </w:rPr>
        <w:tab/>
      </w:r>
    </w:p>
    <w:p w:rsidR="00360316" w:rsidRPr="00EF6A87" w:rsidRDefault="00360316" w:rsidP="00360316">
      <w:pPr>
        <w:pStyle w:val="ListParagraph"/>
        <w:spacing w:after="120"/>
        <w:ind w:left="7920" w:right="-563"/>
        <w:rPr>
          <w:rFonts w:ascii="Book Antiqua" w:hAnsi="Book Antiqua" w:cstheme="majorBidi"/>
          <w:b/>
          <w:bCs/>
          <w:sz w:val="24"/>
          <w:szCs w:val="24"/>
        </w:rPr>
      </w:pPr>
      <w:r>
        <w:rPr>
          <w:rFonts w:ascii="Book Antiqua" w:hAnsi="Book Antiqua"/>
          <w:b/>
          <w:bCs/>
          <w:sz w:val="24"/>
          <w:szCs w:val="24"/>
          <w:lang w:val="en-GB"/>
        </w:rPr>
        <w:t>(10 M</w:t>
      </w:r>
      <w:r w:rsidRPr="00360316">
        <w:rPr>
          <w:rFonts w:ascii="Book Antiqua" w:hAnsi="Book Antiqua"/>
          <w:b/>
          <w:bCs/>
          <w:sz w:val="24"/>
          <w:szCs w:val="24"/>
          <w:lang w:val="en-GB"/>
        </w:rPr>
        <w:t>arks)</w:t>
      </w:r>
    </w:p>
    <w:p w:rsidR="00A317D2" w:rsidRPr="009A772B" w:rsidRDefault="00093C44" w:rsidP="00450BEA">
      <w:pPr>
        <w:spacing w:after="120"/>
        <w:ind w:left="7200" w:firstLine="720"/>
        <w:rPr>
          <w:rFonts w:ascii="Book Antiqua" w:hAnsi="Book Antiqua"/>
          <w:b/>
          <w:bCs/>
          <w:sz w:val="24"/>
          <w:szCs w:val="24"/>
          <w:lang w:val="en-GB"/>
        </w:rPr>
      </w:pPr>
      <w:r w:rsidRPr="00667A30">
        <w:rPr>
          <w:rFonts w:ascii="Book Antiqua" w:hAnsi="Book Antiqua"/>
          <w:b/>
          <w:bCs/>
          <w:sz w:val="24"/>
          <w:szCs w:val="24"/>
          <w:lang w:val="en-GB"/>
        </w:rPr>
        <w:t>(</w:t>
      </w:r>
      <w:r w:rsidR="00360316">
        <w:rPr>
          <w:rFonts w:ascii="Book Antiqua" w:hAnsi="Book Antiqua"/>
          <w:b/>
          <w:bCs/>
          <w:sz w:val="24"/>
          <w:szCs w:val="24"/>
          <w:lang w:val="en-GB"/>
        </w:rPr>
        <w:t>20 M</w:t>
      </w:r>
      <w:r w:rsidRPr="00667A30">
        <w:rPr>
          <w:rFonts w:ascii="Book Antiqua" w:hAnsi="Book Antiqua"/>
          <w:b/>
          <w:bCs/>
          <w:sz w:val="24"/>
          <w:szCs w:val="24"/>
          <w:lang w:val="en-GB"/>
        </w:rPr>
        <w:t>arks)</w:t>
      </w:r>
    </w:p>
    <w:p w:rsidR="009A772B" w:rsidRDefault="009E2E81" w:rsidP="00AD4EF9">
      <w:pPr>
        <w:spacing w:after="120"/>
        <w:ind w:right="-563"/>
        <w:rPr>
          <w:rFonts w:ascii="Book Antiqua" w:hAnsi="Book Antiqua" w:cstheme="majorBidi"/>
          <w:b/>
          <w:bCs/>
          <w:sz w:val="24"/>
          <w:szCs w:val="24"/>
        </w:rPr>
      </w:pPr>
      <w:r>
        <w:rPr>
          <w:rFonts w:ascii="Book Antiqua" w:hAnsi="Book Antiqua" w:cstheme="majorBidi"/>
          <w:b/>
          <w:bCs/>
          <w:sz w:val="24"/>
          <w:szCs w:val="24"/>
        </w:rPr>
        <w:t>Solution:</w:t>
      </w:r>
    </w:p>
    <w:p w:rsidR="009E2E81" w:rsidRDefault="009E2E81" w:rsidP="00AD4EF9">
      <w:pPr>
        <w:spacing w:after="120"/>
        <w:ind w:right="-563"/>
        <w:rPr>
          <w:rFonts w:ascii="Book Antiqua" w:hAnsi="Book Antiqua" w:cstheme="majorBidi"/>
          <w:b/>
          <w:bCs/>
          <w:sz w:val="24"/>
          <w:szCs w:val="24"/>
        </w:rPr>
      </w:pPr>
      <w:proofErr w:type="spellStart"/>
      <w:proofErr w:type="gramStart"/>
      <w:r>
        <w:rPr>
          <w:rFonts w:ascii="Book Antiqua" w:hAnsi="Book Antiqua" w:cstheme="majorBidi"/>
          <w:b/>
          <w:bCs/>
          <w:sz w:val="24"/>
          <w:szCs w:val="24"/>
        </w:rPr>
        <w:t>i</w:t>
      </w:r>
      <w:proofErr w:type="spellEnd"/>
      <w:proofErr w:type="gramEnd"/>
      <w:r>
        <w:rPr>
          <w:rFonts w:ascii="Book Antiqua" w:hAnsi="Book Antiqua" w:cstheme="majorBidi"/>
          <w:b/>
          <w:bCs/>
          <w:sz w:val="24"/>
          <w:szCs w:val="24"/>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3010"/>
        <w:gridCol w:w="1505"/>
        <w:gridCol w:w="1505"/>
        <w:gridCol w:w="3010"/>
      </w:tblGrid>
      <w:tr w:rsidR="009E2E81" w:rsidTr="009E2E81">
        <w:tblPrEx>
          <w:tblCellMar>
            <w:top w:w="0" w:type="dxa"/>
            <w:bottom w:w="0" w:type="dxa"/>
          </w:tblCellMar>
        </w:tblPrEx>
        <w:trPr>
          <w:trHeight w:val="109"/>
        </w:trPr>
        <w:tc>
          <w:tcPr>
            <w:tcW w:w="3010" w:type="dxa"/>
          </w:tcPr>
          <w:p w:rsidR="009E2E81" w:rsidRDefault="009E2E81">
            <w:pPr>
              <w:pStyle w:val="Default"/>
              <w:rPr>
                <w:sz w:val="23"/>
                <w:szCs w:val="23"/>
              </w:rPr>
            </w:pPr>
            <w:r>
              <w:rPr>
                <w:sz w:val="23"/>
                <w:szCs w:val="23"/>
              </w:rPr>
              <w:t xml:space="preserve">Step </w:t>
            </w:r>
          </w:p>
        </w:tc>
        <w:tc>
          <w:tcPr>
            <w:tcW w:w="3010" w:type="dxa"/>
            <w:gridSpan w:val="2"/>
          </w:tcPr>
          <w:p w:rsidR="009E2E81" w:rsidRDefault="009E2E81">
            <w:pPr>
              <w:pStyle w:val="Default"/>
              <w:rPr>
                <w:sz w:val="23"/>
                <w:szCs w:val="23"/>
              </w:rPr>
            </w:pPr>
            <w:r>
              <w:rPr>
                <w:sz w:val="23"/>
                <w:szCs w:val="23"/>
              </w:rPr>
              <w:t xml:space="preserve">Description </w:t>
            </w:r>
          </w:p>
        </w:tc>
        <w:tc>
          <w:tcPr>
            <w:tcW w:w="3010" w:type="dxa"/>
          </w:tcPr>
          <w:p w:rsidR="009E2E81" w:rsidRDefault="009E2E81">
            <w:pPr>
              <w:pStyle w:val="Default"/>
              <w:rPr>
                <w:sz w:val="23"/>
                <w:szCs w:val="23"/>
              </w:rPr>
            </w:pPr>
            <w:r>
              <w:rPr>
                <w:sz w:val="23"/>
                <w:szCs w:val="23"/>
              </w:rPr>
              <w:t xml:space="preserve">Explanation </w:t>
            </w:r>
          </w:p>
        </w:tc>
      </w:tr>
      <w:tr w:rsidR="009E2E81" w:rsidTr="009E2E81">
        <w:tblPrEx>
          <w:tblCellMar>
            <w:top w:w="0" w:type="dxa"/>
            <w:bottom w:w="0" w:type="dxa"/>
          </w:tblCellMar>
        </w:tblPrEx>
        <w:trPr>
          <w:trHeight w:val="267"/>
        </w:trPr>
        <w:tc>
          <w:tcPr>
            <w:tcW w:w="4515" w:type="dxa"/>
            <w:gridSpan w:val="2"/>
          </w:tcPr>
          <w:p w:rsidR="009E2E81" w:rsidRDefault="009E2E81">
            <w:pPr>
              <w:pStyle w:val="Default"/>
              <w:rPr>
                <w:sz w:val="23"/>
                <w:szCs w:val="23"/>
              </w:rPr>
            </w:pPr>
            <w:r>
              <w:rPr>
                <w:sz w:val="23"/>
                <w:szCs w:val="23"/>
              </w:rPr>
              <w:t xml:space="preserve">Motivation (pressure, </w:t>
            </w:r>
          </w:p>
          <w:p w:rsidR="009E2E81" w:rsidRDefault="009E2E81">
            <w:pPr>
              <w:pStyle w:val="Default"/>
              <w:rPr>
                <w:sz w:val="23"/>
                <w:szCs w:val="23"/>
              </w:rPr>
            </w:pPr>
            <w:r>
              <w:rPr>
                <w:sz w:val="23"/>
                <w:szCs w:val="23"/>
              </w:rPr>
              <w:t xml:space="preserve">incentive </w:t>
            </w:r>
          </w:p>
        </w:tc>
        <w:tc>
          <w:tcPr>
            <w:tcW w:w="4515" w:type="dxa"/>
            <w:gridSpan w:val="2"/>
          </w:tcPr>
          <w:p w:rsidR="009E2E81" w:rsidRDefault="009E2E81">
            <w:pPr>
              <w:pStyle w:val="Default"/>
              <w:rPr>
                <w:sz w:val="23"/>
                <w:szCs w:val="23"/>
              </w:rPr>
            </w:pPr>
            <w:r>
              <w:rPr>
                <w:sz w:val="23"/>
                <w:szCs w:val="23"/>
              </w:rPr>
              <w:t xml:space="preserve">Financial need, greed, </w:t>
            </w:r>
          </w:p>
          <w:p w:rsidR="009E2E81" w:rsidRDefault="009E2E81">
            <w:pPr>
              <w:pStyle w:val="Default"/>
              <w:rPr>
                <w:sz w:val="23"/>
                <w:szCs w:val="23"/>
              </w:rPr>
            </w:pPr>
            <w:r>
              <w:rPr>
                <w:sz w:val="23"/>
                <w:szCs w:val="23"/>
              </w:rPr>
              <w:t xml:space="preserve">ego, revenge, psychosis </w:t>
            </w:r>
          </w:p>
        </w:tc>
      </w:tr>
      <w:tr w:rsidR="009E2E81" w:rsidTr="009E2E81">
        <w:tblPrEx>
          <w:tblCellMar>
            <w:top w:w="0" w:type="dxa"/>
            <w:bottom w:w="0" w:type="dxa"/>
          </w:tblCellMar>
        </w:tblPrEx>
        <w:trPr>
          <w:trHeight w:val="743"/>
        </w:trPr>
        <w:tc>
          <w:tcPr>
            <w:tcW w:w="3010" w:type="dxa"/>
          </w:tcPr>
          <w:p w:rsidR="009E2E81" w:rsidRDefault="009E2E81">
            <w:pPr>
              <w:pStyle w:val="Default"/>
              <w:rPr>
                <w:sz w:val="23"/>
                <w:szCs w:val="23"/>
              </w:rPr>
            </w:pPr>
            <w:r>
              <w:rPr>
                <w:sz w:val="23"/>
                <w:szCs w:val="23"/>
              </w:rPr>
              <w:t xml:space="preserve">1 </w:t>
            </w:r>
          </w:p>
        </w:tc>
        <w:tc>
          <w:tcPr>
            <w:tcW w:w="3010" w:type="dxa"/>
            <w:gridSpan w:val="2"/>
          </w:tcPr>
          <w:p w:rsidR="009E2E81" w:rsidRDefault="009E2E81">
            <w:pPr>
              <w:pStyle w:val="Default"/>
              <w:rPr>
                <w:sz w:val="23"/>
                <w:szCs w:val="23"/>
              </w:rPr>
            </w:pPr>
            <w:r>
              <w:rPr>
                <w:sz w:val="23"/>
                <w:szCs w:val="23"/>
              </w:rPr>
              <w:t xml:space="preserve">Opportunity </w:t>
            </w:r>
          </w:p>
        </w:tc>
        <w:tc>
          <w:tcPr>
            <w:tcW w:w="3010" w:type="dxa"/>
          </w:tcPr>
          <w:p w:rsidR="009E2E81" w:rsidRDefault="009E2E81">
            <w:pPr>
              <w:pStyle w:val="Default"/>
              <w:rPr>
                <w:sz w:val="23"/>
                <w:szCs w:val="23"/>
              </w:rPr>
            </w:pPr>
            <w:r>
              <w:rPr>
                <w:sz w:val="23"/>
                <w:szCs w:val="23"/>
              </w:rPr>
              <w:t xml:space="preserve">Knowledge and opportunity to commit the fraud. Fraudster holds a position of trust, has tenure, and/or access to records or assets. Control weaknesses, lack of audit trail, lack of segregation of duties, no internal audit function, weak culture </w:t>
            </w:r>
          </w:p>
        </w:tc>
      </w:tr>
      <w:tr w:rsidR="009E2E81" w:rsidTr="009E2E81">
        <w:tblPrEx>
          <w:tblCellMar>
            <w:top w:w="0" w:type="dxa"/>
            <w:bottom w:w="0" w:type="dxa"/>
          </w:tblCellMar>
        </w:tblPrEx>
        <w:trPr>
          <w:trHeight w:val="585"/>
        </w:trPr>
        <w:tc>
          <w:tcPr>
            <w:tcW w:w="3010" w:type="dxa"/>
          </w:tcPr>
          <w:p w:rsidR="009E2E81" w:rsidRDefault="009E2E81">
            <w:pPr>
              <w:pStyle w:val="Default"/>
              <w:rPr>
                <w:sz w:val="23"/>
                <w:szCs w:val="23"/>
              </w:rPr>
            </w:pPr>
            <w:r>
              <w:rPr>
                <w:sz w:val="23"/>
                <w:szCs w:val="23"/>
              </w:rPr>
              <w:t xml:space="preserve">2 </w:t>
            </w:r>
          </w:p>
        </w:tc>
        <w:tc>
          <w:tcPr>
            <w:tcW w:w="3010" w:type="dxa"/>
            <w:gridSpan w:val="2"/>
          </w:tcPr>
          <w:p w:rsidR="009E2E81" w:rsidRDefault="009E2E81">
            <w:pPr>
              <w:pStyle w:val="Default"/>
              <w:rPr>
                <w:sz w:val="23"/>
                <w:szCs w:val="23"/>
              </w:rPr>
            </w:pPr>
            <w:r>
              <w:rPr>
                <w:sz w:val="23"/>
                <w:szCs w:val="23"/>
              </w:rPr>
              <w:t xml:space="preserve">Rationalization </w:t>
            </w:r>
          </w:p>
        </w:tc>
        <w:tc>
          <w:tcPr>
            <w:tcW w:w="3010" w:type="dxa"/>
          </w:tcPr>
          <w:p w:rsidR="009E2E81" w:rsidRDefault="009E2E81">
            <w:pPr>
              <w:pStyle w:val="Default"/>
              <w:rPr>
                <w:sz w:val="23"/>
                <w:szCs w:val="23"/>
              </w:rPr>
            </w:pPr>
            <w:r>
              <w:rPr>
                <w:sz w:val="23"/>
                <w:szCs w:val="23"/>
              </w:rPr>
              <w:t xml:space="preserve">Mentally juxtapose the crime against personal code of ethics to formulate intent without self-incrimination; e.g., ‘‘just borrowing the money,’’ entitlement </w:t>
            </w:r>
          </w:p>
        </w:tc>
      </w:tr>
      <w:tr w:rsidR="009E2E81" w:rsidTr="009E2E81">
        <w:tblPrEx>
          <w:tblCellMar>
            <w:top w:w="0" w:type="dxa"/>
            <w:bottom w:w="0" w:type="dxa"/>
          </w:tblCellMar>
        </w:tblPrEx>
        <w:trPr>
          <w:trHeight w:val="427"/>
        </w:trPr>
        <w:tc>
          <w:tcPr>
            <w:tcW w:w="3010" w:type="dxa"/>
          </w:tcPr>
          <w:p w:rsidR="009E2E81" w:rsidRDefault="009E2E81">
            <w:pPr>
              <w:pStyle w:val="Default"/>
              <w:rPr>
                <w:sz w:val="23"/>
                <w:szCs w:val="23"/>
              </w:rPr>
            </w:pPr>
            <w:r>
              <w:rPr>
                <w:sz w:val="23"/>
                <w:szCs w:val="23"/>
              </w:rPr>
              <w:t xml:space="preserve">3 </w:t>
            </w:r>
          </w:p>
        </w:tc>
        <w:tc>
          <w:tcPr>
            <w:tcW w:w="3010" w:type="dxa"/>
            <w:gridSpan w:val="2"/>
          </w:tcPr>
          <w:p w:rsidR="009E2E81" w:rsidRDefault="009E2E81">
            <w:pPr>
              <w:pStyle w:val="Default"/>
              <w:rPr>
                <w:sz w:val="23"/>
                <w:szCs w:val="23"/>
              </w:rPr>
            </w:pPr>
            <w:r>
              <w:rPr>
                <w:sz w:val="23"/>
                <w:szCs w:val="23"/>
              </w:rPr>
              <w:t xml:space="preserve">Commit The fraud </w:t>
            </w:r>
          </w:p>
        </w:tc>
        <w:tc>
          <w:tcPr>
            <w:tcW w:w="3010" w:type="dxa"/>
          </w:tcPr>
          <w:p w:rsidR="009E2E81" w:rsidRDefault="009E2E81">
            <w:pPr>
              <w:pStyle w:val="Default"/>
              <w:rPr>
                <w:sz w:val="23"/>
                <w:szCs w:val="23"/>
              </w:rPr>
            </w:pPr>
            <w:r>
              <w:rPr>
                <w:sz w:val="23"/>
                <w:szCs w:val="23"/>
              </w:rPr>
              <w:t xml:space="preserve">the fraud Execute a particular scheme, usually the fraud escalates as time goes by and fraud goes undetected—larger amounts or add more schemes </w:t>
            </w:r>
          </w:p>
        </w:tc>
      </w:tr>
      <w:tr w:rsidR="009E2E81" w:rsidTr="009E2E81">
        <w:tblPrEx>
          <w:tblCellMar>
            <w:top w:w="0" w:type="dxa"/>
            <w:bottom w:w="0" w:type="dxa"/>
          </w:tblCellMar>
        </w:tblPrEx>
        <w:trPr>
          <w:trHeight w:val="744"/>
        </w:trPr>
        <w:tc>
          <w:tcPr>
            <w:tcW w:w="3010" w:type="dxa"/>
          </w:tcPr>
          <w:p w:rsidR="009E2E81" w:rsidRDefault="009E2E81">
            <w:pPr>
              <w:pStyle w:val="Default"/>
              <w:rPr>
                <w:sz w:val="23"/>
                <w:szCs w:val="23"/>
              </w:rPr>
            </w:pPr>
            <w:r>
              <w:rPr>
                <w:sz w:val="23"/>
                <w:szCs w:val="23"/>
              </w:rPr>
              <w:t xml:space="preserve">4 </w:t>
            </w:r>
          </w:p>
        </w:tc>
        <w:tc>
          <w:tcPr>
            <w:tcW w:w="3010" w:type="dxa"/>
            <w:gridSpan w:val="2"/>
          </w:tcPr>
          <w:p w:rsidR="009E2E81" w:rsidRDefault="009E2E81">
            <w:pPr>
              <w:pStyle w:val="Default"/>
              <w:rPr>
                <w:sz w:val="23"/>
                <w:szCs w:val="23"/>
              </w:rPr>
            </w:pPr>
            <w:r>
              <w:rPr>
                <w:sz w:val="23"/>
                <w:szCs w:val="23"/>
              </w:rPr>
              <w:t xml:space="preserve">Convert asset to cash </w:t>
            </w:r>
          </w:p>
        </w:tc>
        <w:tc>
          <w:tcPr>
            <w:tcW w:w="3010" w:type="dxa"/>
          </w:tcPr>
          <w:p w:rsidR="009E2E81" w:rsidRDefault="009E2E81">
            <w:pPr>
              <w:pStyle w:val="Default"/>
              <w:rPr>
                <w:sz w:val="23"/>
                <w:szCs w:val="23"/>
              </w:rPr>
            </w:pPr>
            <w:r>
              <w:rPr>
                <w:sz w:val="23"/>
                <w:szCs w:val="23"/>
              </w:rPr>
              <w:t xml:space="preserve">Convert asset to cash If necessary (not necessary if already cash), an official check is same as cash, sell </w:t>
            </w:r>
          </w:p>
          <w:p w:rsidR="009E2E81" w:rsidRDefault="009E2E81">
            <w:pPr>
              <w:pStyle w:val="Default"/>
              <w:rPr>
                <w:sz w:val="23"/>
                <w:szCs w:val="23"/>
              </w:rPr>
            </w:pPr>
            <w:r>
              <w:rPr>
                <w:sz w:val="23"/>
                <w:szCs w:val="23"/>
              </w:rPr>
              <w:t xml:space="preserve">inventory at reduced prices in a ‘‘black market’’- type venue; financial statement fraud leads to stock options, which leads to cash out of stock </w:t>
            </w:r>
          </w:p>
        </w:tc>
      </w:tr>
      <w:tr w:rsidR="009E2E81" w:rsidTr="009E2E81">
        <w:tblPrEx>
          <w:tblCellMar>
            <w:top w:w="0" w:type="dxa"/>
            <w:bottom w:w="0" w:type="dxa"/>
          </w:tblCellMar>
        </w:tblPrEx>
        <w:trPr>
          <w:trHeight w:val="584"/>
        </w:trPr>
        <w:tc>
          <w:tcPr>
            <w:tcW w:w="3010" w:type="dxa"/>
          </w:tcPr>
          <w:p w:rsidR="009E2E81" w:rsidRDefault="009E2E81">
            <w:pPr>
              <w:pStyle w:val="Default"/>
              <w:rPr>
                <w:sz w:val="23"/>
                <w:szCs w:val="23"/>
              </w:rPr>
            </w:pPr>
            <w:r>
              <w:rPr>
                <w:sz w:val="23"/>
                <w:szCs w:val="23"/>
              </w:rPr>
              <w:t xml:space="preserve">5 </w:t>
            </w:r>
          </w:p>
        </w:tc>
        <w:tc>
          <w:tcPr>
            <w:tcW w:w="3010" w:type="dxa"/>
            <w:gridSpan w:val="2"/>
          </w:tcPr>
          <w:p w:rsidR="009E2E81" w:rsidRDefault="009E2E81">
            <w:pPr>
              <w:pStyle w:val="Default"/>
              <w:rPr>
                <w:sz w:val="23"/>
                <w:szCs w:val="23"/>
              </w:rPr>
            </w:pPr>
            <w:r>
              <w:rPr>
                <w:sz w:val="23"/>
                <w:szCs w:val="23"/>
              </w:rPr>
              <w:t xml:space="preserve">Conceal the crime </w:t>
            </w:r>
          </w:p>
        </w:tc>
        <w:tc>
          <w:tcPr>
            <w:tcW w:w="3010" w:type="dxa"/>
          </w:tcPr>
          <w:p w:rsidR="009E2E81" w:rsidRDefault="009E2E81">
            <w:pPr>
              <w:pStyle w:val="Default"/>
              <w:rPr>
                <w:sz w:val="23"/>
                <w:szCs w:val="23"/>
              </w:rPr>
            </w:pPr>
            <w:r>
              <w:rPr>
                <w:sz w:val="23"/>
                <w:szCs w:val="23"/>
              </w:rPr>
              <w:t xml:space="preserve">Conceal the crime If necessary (not necessary if no one looking! Or if off the- books fraud), false refunds/credits, use large volume accounts, rely on </w:t>
            </w:r>
          </w:p>
          <w:p w:rsidR="009E2E81" w:rsidRDefault="009E2E81">
            <w:pPr>
              <w:pStyle w:val="Default"/>
              <w:rPr>
                <w:sz w:val="23"/>
                <w:szCs w:val="23"/>
              </w:rPr>
            </w:pPr>
            <w:r>
              <w:rPr>
                <w:sz w:val="23"/>
                <w:szCs w:val="23"/>
              </w:rPr>
              <w:lastRenderedPageBreak/>
              <w:t xml:space="preserve">apathy, alter documents, destroy documents </w:t>
            </w:r>
          </w:p>
        </w:tc>
      </w:tr>
      <w:tr w:rsidR="009E2E81" w:rsidTr="009E2E81">
        <w:tblPrEx>
          <w:tblCellMar>
            <w:top w:w="0" w:type="dxa"/>
            <w:bottom w:w="0" w:type="dxa"/>
          </w:tblCellMar>
        </w:tblPrEx>
        <w:trPr>
          <w:trHeight w:val="902"/>
        </w:trPr>
        <w:tc>
          <w:tcPr>
            <w:tcW w:w="3010" w:type="dxa"/>
          </w:tcPr>
          <w:p w:rsidR="009E2E81" w:rsidRDefault="009E2E81">
            <w:pPr>
              <w:pStyle w:val="Default"/>
              <w:rPr>
                <w:sz w:val="23"/>
                <w:szCs w:val="23"/>
              </w:rPr>
            </w:pPr>
            <w:r>
              <w:rPr>
                <w:sz w:val="23"/>
                <w:szCs w:val="23"/>
              </w:rPr>
              <w:lastRenderedPageBreak/>
              <w:t xml:space="preserve">6 </w:t>
            </w:r>
          </w:p>
        </w:tc>
        <w:tc>
          <w:tcPr>
            <w:tcW w:w="3010" w:type="dxa"/>
            <w:gridSpan w:val="2"/>
          </w:tcPr>
          <w:p w:rsidR="009E2E81" w:rsidRDefault="009E2E81">
            <w:pPr>
              <w:pStyle w:val="Default"/>
              <w:rPr>
                <w:sz w:val="23"/>
                <w:szCs w:val="23"/>
              </w:rPr>
            </w:pPr>
            <w:r>
              <w:rPr>
                <w:sz w:val="23"/>
                <w:szCs w:val="23"/>
              </w:rPr>
              <w:t xml:space="preserve">Red flags </w:t>
            </w:r>
          </w:p>
        </w:tc>
        <w:tc>
          <w:tcPr>
            <w:tcW w:w="3010" w:type="dxa"/>
          </w:tcPr>
          <w:p w:rsidR="009E2E81" w:rsidRDefault="009E2E81">
            <w:pPr>
              <w:pStyle w:val="Default"/>
              <w:rPr>
                <w:sz w:val="23"/>
                <w:szCs w:val="23"/>
              </w:rPr>
            </w:pPr>
            <w:r>
              <w:rPr>
                <w:sz w:val="23"/>
                <w:szCs w:val="23"/>
              </w:rPr>
              <w:t xml:space="preserve">Red flags In the process of commit, convert, and conceal, fingerprints are left that are known as ‘‘red flags’’; </w:t>
            </w:r>
            <w:proofErr w:type="spellStart"/>
            <w:r>
              <w:rPr>
                <w:sz w:val="23"/>
                <w:szCs w:val="23"/>
              </w:rPr>
              <w:t>behavioral</w:t>
            </w:r>
            <w:proofErr w:type="spellEnd"/>
            <w:r>
              <w:rPr>
                <w:sz w:val="23"/>
                <w:szCs w:val="23"/>
              </w:rPr>
              <w:t xml:space="preserve"> red flags could be a lifestyle change— true even for off-the- books frauds; transactional red flags are missing data or anomalies </w:t>
            </w:r>
          </w:p>
          <w:p w:rsidR="009E2E81" w:rsidRDefault="009E2E81">
            <w:pPr>
              <w:pStyle w:val="Default"/>
              <w:rPr>
                <w:sz w:val="23"/>
                <w:szCs w:val="23"/>
              </w:rPr>
            </w:pPr>
            <w:r>
              <w:rPr>
                <w:sz w:val="23"/>
                <w:szCs w:val="23"/>
              </w:rPr>
              <w:t xml:space="preserve">(e.g., </w:t>
            </w:r>
            <w:proofErr w:type="spellStart"/>
            <w:r>
              <w:rPr>
                <w:sz w:val="23"/>
                <w:szCs w:val="23"/>
              </w:rPr>
              <w:t>unfavorable</w:t>
            </w:r>
            <w:proofErr w:type="spellEnd"/>
            <w:r>
              <w:rPr>
                <w:sz w:val="23"/>
                <w:szCs w:val="23"/>
              </w:rPr>
              <w:t xml:space="preserve"> variances, unusual increases) </w:t>
            </w:r>
          </w:p>
        </w:tc>
      </w:tr>
      <w:tr w:rsidR="009E2E81" w:rsidTr="009E2E81">
        <w:tblPrEx>
          <w:tblCellMar>
            <w:top w:w="0" w:type="dxa"/>
            <w:bottom w:w="0" w:type="dxa"/>
          </w:tblCellMar>
        </w:tblPrEx>
        <w:trPr>
          <w:trHeight w:val="585"/>
        </w:trPr>
        <w:tc>
          <w:tcPr>
            <w:tcW w:w="3010" w:type="dxa"/>
          </w:tcPr>
          <w:p w:rsidR="009E2E81" w:rsidRDefault="009E2E81">
            <w:pPr>
              <w:pStyle w:val="Default"/>
              <w:rPr>
                <w:sz w:val="23"/>
                <w:szCs w:val="23"/>
              </w:rPr>
            </w:pPr>
            <w:r>
              <w:rPr>
                <w:sz w:val="23"/>
                <w:szCs w:val="23"/>
              </w:rPr>
              <w:t xml:space="preserve">7 </w:t>
            </w:r>
          </w:p>
        </w:tc>
        <w:tc>
          <w:tcPr>
            <w:tcW w:w="3010" w:type="dxa"/>
            <w:gridSpan w:val="2"/>
          </w:tcPr>
          <w:p w:rsidR="009E2E81" w:rsidRDefault="009E2E81">
            <w:pPr>
              <w:pStyle w:val="Default"/>
              <w:rPr>
                <w:sz w:val="23"/>
                <w:szCs w:val="23"/>
              </w:rPr>
            </w:pPr>
            <w:r>
              <w:rPr>
                <w:sz w:val="23"/>
                <w:szCs w:val="23"/>
              </w:rPr>
              <w:t xml:space="preserve">Suspicion or discovery </w:t>
            </w:r>
          </w:p>
        </w:tc>
        <w:tc>
          <w:tcPr>
            <w:tcW w:w="3010" w:type="dxa"/>
          </w:tcPr>
          <w:p w:rsidR="009E2E81" w:rsidRDefault="009E2E81">
            <w:pPr>
              <w:pStyle w:val="Default"/>
              <w:rPr>
                <w:sz w:val="23"/>
                <w:szCs w:val="23"/>
              </w:rPr>
            </w:pPr>
            <w:r>
              <w:rPr>
                <w:sz w:val="23"/>
                <w:szCs w:val="23"/>
              </w:rPr>
              <w:t xml:space="preserve">Suspicion or discovery Tip, discovery of variance or anomaly including a sufficient analysis, discrepancies, internal controls, internal audit, external audit, accident </w:t>
            </w:r>
          </w:p>
        </w:tc>
      </w:tr>
      <w:tr w:rsidR="009E2E81" w:rsidTr="009E2E81">
        <w:tblPrEx>
          <w:tblCellMar>
            <w:top w:w="0" w:type="dxa"/>
            <w:bottom w:w="0" w:type="dxa"/>
          </w:tblCellMar>
        </w:tblPrEx>
        <w:trPr>
          <w:trHeight w:val="585"/>
        </w:trPr>
        <w:tc>
          <w:tcPr>
            <w:tcW w:w="3010" w:type="dxa"/>
          </w:tcPr>
          <w:p w:rsidR="009E2E81" w:rsidRDefault="009E2E81">
            <w:pPr>
              <w:pStyle w:val="Default"/>
              <w:rPr>
                <w:sz w:val="23"/>
                <w:szCs w:val="23"/>
              </w:rPr>
            </w:pPr>
            <w:r>
              <w:rPr>
                <w:sz w:val="23"/>
                <w:szCs w:val="23"/>
              </w:rPr>
              <w:t xml:space="preserve">8 </w:t>
            </w:r>
          </w:p>
        </w:tc>
        <w:tc>
          <w:tcPr>
            <w:tcW w:w="3010" w:type="dxa"/>
            <w:gridSpan w:val="2"/>
          </w:tcPr>
          <w:p w:rsidR="009E2E81" w:rsidRDefault="009E2E81">
            <w:pPr>
              <w:pStyle w:val="Default"/>
              <w:rPr>
                <w:sz w:val="23"/>
                <w:szCs w:val="23"/>
              </w:rPr>
            </w:pPr>
            <w:r>
              <w:rPr>
                <w:sz w:val="23"/>
                <w:szCs w:val="23"/>
              </w:rPr>
              <w:t xml:space="preserve">Predication determined Before a fraud </w:t>
            </w:r>
          </w:p>
        </w:tc>
        <w:tc>
          <w:tcPr>
            <w:tcW w:w="3010" w:type="dxa"/>
          </w:tcPr>
          <w:p w:rsidR="009E2E81" w:rsidRDefault="009E2E81">
            <w:pPr>
              <w:pStyle w:val="Default"/>
              <w:rPr>
                <w:sz w:val="23"/>
                <w:szCs w:val="23"/>
              </w:rPr>
            </w:pPr>
            <w:r>
              <w:rPr>
                <w:sz w:val="23"/>
                <w:szCs w:val="23"/>
              </w:rPr>
              <w:t xml:space="preserve">Predication determined Before a fraud investigation can begin, predication has to be determined to exist; a fraud professional believes a fraud has occurred, is </w:t>
            </w:r>
          </w:p>
          <w:p w:rsidR="009E2E81" w:rsidRDefault="009E2E81">
            <w:pPr>
              <w:pStyle w:val="Default"/>
              <w:rPr>
                <w:sz w:val="23"/>
                <w:szCs w:val="23"/>
              </w:rPr>
            </w:pPr>
            <w:r>
              <w:rPr>
                <w:sz w:val="23"/>
                <w:szCs w:val="23"/>
              </w:rPr>
              <w:t xml:space="preserve">occurring, or will occur because of circumstances </w:t>
            </w:r>
          </w:p>
        </w:tc>
      </w:tr>
      <w:tr w:rsidR="009E2E81" w:rsidTr="009E2E81">
        <w:tblPrEx>
          <w:tblCellMar>
            <w:top w:w="0" w:type="dxa"/>
            <w:bottom w:w="0" w:type="dxa"/>
          </w:tblCellMar>
        </w:tblPrEx>
        <w:trPr>
          <w:trHeight w:val="267"/>
        </w:trPr>
        <w:tc>
          <w:tcPr>
            <w:tcW w:w="3010" w:type="dxa"/>
          </w:tcPr>
          <w:p w:rsidR="009E2E81" w:rsidRDefault="009E2E81">
            <w:pPr>
              <w:pStyle w:val="Default"/>
              <w:rPr>
                <w:sz w:val="23"/>
                <w:szCs w:val="23"/>
              </w:rPr>
            </w:pPr>
            <w:r>
              <w:rPr>
                <w:sz w:val="23"/>
                <w:szCs w:val="23"/>
              </w:rPr>
              <w:t xml:space="preserve">9 </w:t>
            </w:r>
          </w:p>
        </w:tc>
        <w:tc>
          <w:tcPr>
            <w:tcW w:w="3010" w:type="dxa"/>
            <w:gridSpan w:val="2"/>
          </w:tcPr>
          <w:p w:rsidR="009E2E81" w:rsidRDefault="009E2E81">
            <w:pPr>
              <w:pStyle w:val="Default"/>
              <w:rPr>
                <w:sz w:val="23"/>
                <w:szCs w:val="23"/>
              </w:rPr>
            </w:pPr>
            <w:r>
              <w:rPr>
                <w:sz w:val="23"/>
                <w:szCs w:val="23"/>
              </w:rPr>
              <w:t xml:space="preserve">Fraud theory </w:t>
            </w:r>
          </w:p>
        </w:tc>
        <w:tc>
          <w:tcPr>
            <w:tcW w:w="3010" w:type="dxa"/>
          </w:tcPr>
          <w:p w:rsidR="009E2E81" w:rsidRDefault="009E2E81">
            <w:pPr>
              <w:pStyle w:val="Default"/>
              <w:rPr>
                <w:sz w:val="23"/>
                <w:szCs w:val="23"/>
              </w:rPr>
            </w:pPr>
            <w:r>
              <w:rPr>
                <w:sz w:val="23"/>
                <w:szCs w:val="23"/>
              </w:rPr>
              <w:t xml:space="preserve">Fraud theory Unless the specific fraud is known, the fraud theory approach helps to identify the most </w:t>
            </w:r>
          </w:p>
        </w:tc>
      </w:tr>
      <w:tr w:rsidR="009E2E81" w:rsidTr="009E2E81">
        <w:tblPrEx>
          <w:tblCellMar>
            <w:top w:w="0" w:type="dxa"/>
            <w:bottom w:w="0" w:type="dxa"/>
          </w:tblCellMar>
        </w:tblPrEx>
        <w:trPr>
          <w:trHeight w:val="109"/>
        </w:trPr>
        <w:tc>
          <w:tcPr>
            <w:tcW w:w="9028" w:type="dxa"/>
            <w:gridSpan w:val="4"/>
          </w:tcPr>
          <w:p w:rsidR="009E2E81" w:rsidRDefault="009E2E81">
            <w:pPr>
              <w:pStyle w:val="Default"/>
              <w:rPr>
                <w:sz w:val="23"/>
                <w:szCs w:val="23"/>
              </w:rPr>
            </w:pPr>
            <w:r>
              <w:rPr>
                <w:sz w:val="23"/>
                <w:szCs w:val="23"/>
              </w:rPr>
              <w:t>L</w:t>
            </w:r>
            <w:r>
              <w:rPr>
                <w:sz w:val="23"/>
                <w:szCs w:val="23"/>
              </w:rPr>
              <w:t xml:space="preserve">ikely schemes and how they are being perpetrated </w:t>
            </w:r>
          </w:p>
        </w:tc>
      </w:tr>
      <w:tr w:rsidR="009E2E81" w:rsidTr="009E2E81">
        <w:tblPrEx>
          <w:tblCellMar>
            <w:top w:w="0" w:type="dxa"/>
            <w:bottom w:w="0" w:type="dxa"/>
          </w:tblCellMar>
        </w:tblPrEx>
        <w:trPr>
          <w:trHeight w:val="584"/>
        </w:trPr>
        <w:tc>
          <w:tcPr>
            <w:tcW w:w="3009" w:type="dxa"/>
          </w:tcPr>
          <w:p w:rsidR="009E2E81" w:rsidRDefault="009E2E81">
            <w:pPr>
              <w:pStyle w:val="Default"/>
              <w:rPr>
                <w:sz w:val="23"/>
                <w:szCs w:val="23"/>
              </w:rPr>
            </w:pPr>
            <w:r>
              <w:rPr>
                <w:sz w:val="23"/>
                <w:szCs w:val="23"/>
              </w:rPr>
              <w:t xml:space="preserve">10 </w:t>
            </w:r>
          </w:p>
        </w:tc>
        <w:tc>
          <w:tcPr>
            <w:tcW w:w="3009" w:type="dxa"/>
            <w:gridSpan w:val="2"/>
          </w:tcPr>
          <w:p w:rsidR="009E2E81" w:rsidRDefault="009E2E81">
            <w:pPr>
              <w:pStyle w:val="Default"/>
              <w:rPr>
                <w:sz w:val="23"/>
                <w:szCs w:val="23"/>
              </w:rPr>
            </w:pPr>
            <w:r>
              <w:rPr>
                <w:sz w:val="23"/>
                <w:szCs w:val="23"/>
              </w:rPr>
              <w:t xml:space="preserve">Fraud investigation </w:t>
            </w:r>
          </w:p>
        </w:tc>
        <w:tc>
          <w:tcPr>
            <w:tcW w:w="3009" w:type="dxa"/>
          </w:tcPr>
          <w:p w:rsidR="009E2E81" w:rsidRDefault="009E2E81">
            <w:pPr>
              <w:pStyle w:val="Default"/>
              <w:rPr>
                <w:sz w:val="23"/>
                <w:szCs w:val="23"/>
              </w:rPr>
            </w:pPr>
            <w:r>
              <w:rPr>
                <w:sz w:val="23"/>
                <w:szCs w:val="23"/>
              </w:rPr>
              <w:t xml:space="preserve">Fraud investigation Identify and gather forensic evidence, loss of assets confirmed, loss documented, </w:t>
            </w:r>
          </w:p>
          <w:p w:rsidR="009E2E81" w:rsidRDefault="009E2E81">
            <w:pPr>
              <w:pStyle w:val="Default"/>
              <w:rPr>
                <w:sz w:val="23"/>
                <w:szCs w:val="23"/>
              </w:rPr>
            </w:pPr>
            <w:r>
              <w:rPr>
                <w:sz w:val="23"/>
                <w:szCs w:val="23"/>
              </w:rPr>
              <w:t xml:space="preserve">interrogations performed, nonfinancial evidence acquired </w:t>
            </w:r>
          </w:p>
        </w:tc>
      </w:tr>
      <w:tr w:rsidR="009E2E81" w:rsidTr="009E2E81">
        <w:tblPrEx>
          <w:tblCellMar>
            <w:top w:w="0" w:type="dxa"/>
            <w:bottom w:w="0" w:type="dxa"/>
          </w:tblCellMar>
        </w:tblPrEx>
        <w:trPr>
          <w:trHeight w:val="584"/>
        </w:trPr>
        <w:tc>
          <w:tcPr>
            <w:tcW w:w="3009" w:type="dxa"/>
          </w:tcPr>
          <w:p w:rsidR="009E2E81" w:rsidRDefault="009E2E81">
            <w:pPr>
              <w:pStyle w:val="Default"/>
              <w:rPr>
                <w:sz w:val="23"/>
                <w:szCs w:val="23"/>
              </w:rPr>
            </w:pPr>
            <w:r>
              <w:rPr>
                <w:sz w:val="23"/>
                <w:szCs w:val="23"/>
              </w:rPr>
              <w:t xml:space="preserve">11 </w:t>
            </w:r>
          </w:p>
        </w:tc>
        <w:tc>
          <w:tcPr>
            <w:tcW w:w="3009" w:type="dxa"/>
            <w:gridSpan w:val="2"/>
          </w:tcPr>
          <w:p w:rsidR="009E2E81" w:rsidRDefault="009E2E81">
            <w:pPr>
              <w:pStyle w:val="Default"/>
              <w:rPr>
                <w:sz w:val="23"/>
                <w:szCs w:val="23"/>
              </w:rPr>
            </w:pPr>
            <w:r>
              <w:rPr>
                <w:sz w:val="23"/>
                <w:szCs w:val="23"/>
              </w:rPr>
              <w:t xml:space="preserve">Write a report </w:t>
            </w:r>
          </w:p>
        </w:tc>
        <w:tc>
          <w:tcPr>
            <w:tcW w:w="3009" w:type="dxa"/>
          </w:tcPr>
          <w:p w:rsidR="009E2E81" w:rsidRDefault="009E2E81">
            <w:pPr>
              <w:pStyle w:val="Default"/>
              <w:rPr>
                <w:sz w:val="23"/>
                <w:szCs w:val="23"/>
              </w:rPr>
            </w:pPr>
            <w:r>
              <w:rPr>
                <w:sz w:val="23"/>
                <w:szCs w:val="23"/>
              </w:rPr>
              <w:t xml:space="preserve">Write a report Almost all fraud investigations require a report at its conclusion, whether to victim’s management, insurance company, or court officials/lawyers </w:t>
            </w:r>
          </w:p>
        </w:tc>
      </w:tr>
      <w:tr w:rsidR="009E2E81" w:rsidTr="009E2E81">
        <w:tblPrEx>
          <w:tblCellMar>
            <w:top w:w="0" w:type="dxa"/>
            <w:bottom w:w="0" w:type="dxa"/>
          </w:tblCellMar>
        </w:tblPrEx>
        <w:trPr>
          <w:trHeight w:val="744"/>
        </w:trPr>
        <w:tc>
          <w:tcPr>
            <w:tcW w:w="3009" w:type="dxa"/>
          </w:tcPr>
          <w:p w:rsidR="009E2E81" w:rsidRDefault="009E2E81">
            <w:pPr>
              <w:pStyle w:val="Default"/>
              <w:rPr>
                <w:sz w:val="23"/>
                <w:szCs w:val="23"/>
              </w:rPr>
            </w:pPr>
            <w:r>
              <w:rPr>
                <w:sz w:val="23"/>
                <w:szCs w:val="23"/>
              </w:rPr>
              <w:t xml:space="preserve">12 </w:t>
            </w:r>
          </w:p>
        </w:tc>
        <w:tc>
          <w:tcPr>
            <w:tcW w:w="3009" w:type="dxa"/>
            <w:gridSpan w:val="2"/>
          </w:tcPr>
          <w:p w:rsidR="009E2E81" w:rsidRDefault="009E2E81">
            <w:pPr>
              <w:pStyle w:val="Default"/>
              <w:rPr>
                <w:sz w:val="23"/>
                <w:szCs w:val="23"/>
              </w:rPr>
            </w:pPr>
            <w:r>
              <w:rPr>
                <w:sz w:val="23"/>
                <w:szCs w:val="23"/>
              </w:rPr>
              <w:t xml:space="preserve">Disposition: </w:t>
            </w:r>
          </w:p>
        </w:tc>
        <w:tc>
          <w:tcPr>
            <w:tcW w:w="3009" w:type="dxa"/>
          </w:tcPr>
          <w:p w:rsidR="00143866" w:rsidRDefault="009E2E81">
            <w:pPr>
              <w:pStyle w:val="Default"/>
              <w:rPr>
                <w:sz w:val="23"/>
                <w:szCs w:val="23"/>
              </w:rPr>
            </w:pPr>
            <w:r>
              <w:rPr>
                <w:sz w:val="23"/>
                <w:szCs w:val="23"/>
              </w:rPr>
              <w:t xml:space="preserve">Disposition: Termination Most often, the victim company extricates itself from the fraudster employee and hopes that ends the </w:t>
            </w:r>
          </w:p>
          <w:p w:rsidR="00143866" w:rsidRDefault="00143866">
            <w:pPr>
              <w:pStyle w:val="Default"/>
              <w:rPr>
                <w:sz w:val="23"/>
                <w:szCs w:val="23"/>
              </w:rPr>
            </w:pPr>
          </w:p>
          <w:p w:rsidR="009E2E81" w:rsidRDefault="009E2E81">
            <w:pPr>
              <w:pStyle w:val="Default"/>
              <w:rPr>
                <w:sz w:val="23"/>
                <w:szCs w:val="23"/>
              </w:rPr>
            </w:pPr>
            <w:r>
              <w:rPr>
                <w:sz w:val="23"/>
                <w:szCs w:val="23"/>
              </w:rPr>
              <w:lastRenderedPageBreak/>
              <w:t xml:space="preserve">episode, employee terminated for cause, where possible insurance claim is filed to recover some or all of the losses </w:t>
            </w:r>
          </w:p>
        </w:tc>
      </w:tr>
      <w:tr w:rsidR="009E2E81" w:rsidTr="009E2E81">
        <w:tblPrEx>
          <w:tblCellMar>
            <w:top w:w="0" w:type="dxa"/>
            <w:bottom w:w="0" w:type="dxa"/>
          </w:tblCellMar>
        </w:tblPrEx>
        <w:trPr>
          <w:trHeight w:val="585"/>
        </w:trPr>
        <w:tc>
          <w:tcPr>
            <w:tcW w:w="3009" w:type="dxa"/>
          </w:tcPr>
          <w:p w:rsidR="009E2E81" w:rsidRDefault="009E2E81">
            <w:pPr>
              <w:pStyle w:val="Default"/>
              <w:rPr>
                <w:sz w:val="23"/>
                <w:szCs w:val="23"/>
              </w:rPr>
            </w:pPr>
            <w:r>
              <w:rPr>
                <w:sz w:val="23"/>
                <w:szCs w:val="23"/>
              </w:rPr>
              <w:lastRenderedPageBreak/>
              <w:t xml:space="preserve">13 </w:t>
            </w:r>
          </w:p>
        </w:tc>
        <w:tc>
          <w:tcPr>
            <w:tcW w:w="3009" w:type="dxa"/>
            <w:gridSpan w:val="2"/>
          </w:tcPr>
          <w:p w:rsidR="009E2E81" w:rsidRDefault="009E2E81">
            <w:pPr>
              <w:pStyle w:val="Default"/>
              <w:rPr>
                <w:sz w:val="23"/>
                <w:szCs w:val="23"/>
              </w:rPr>
            </w:pPr>
            <w:r>
              <w:rPr>
                <w:sz w:val="23"/>
                <w:szCs w:val="23"/>
              </w:rPr>
              <w:t xml:space="preserve">Disposition: </w:t>
            </w:r>
          </w:p>
        </w:tc>
        <w:tc>
          <w:tcPr>
            <w:tcW w:w="3009" w:type="dxa"/>
          </w:tcPr>
          <w:p w:rsidR="009E2E81" w:rsidRDefault="009E2E81">
            <w:pPr>
              <w:pStyle w:val="Default"/>
              <w:rPr>
                <w:sz w:val="23"/>
                <w:szCs w:val="23"/>
              </w:rPr>
            </w:pPr>
            <w:r>
              <w:rPr>
                <w:sz w:val="23"/>
                <w:szCs w:val="23"/>
              </w:rPr>
              <w:t xml:space="preserve">Disposition: Prosecution Either criminal or civil prosecution is sought by the victim entity, prosecuting entities may not even take the case, and may not successfully prosecute the case </w:t>
            </w:r>
          </w:p>
        </w:tc>
      </w:tr>
      <w:tr w:rsidR="009E2E81" w:rsidTr="009E2E81">
        <w:tblPrEx>
          <w:tblCellMar>
            <w:top w:w="0" w:type="dxa"/>
            <w:bottom w:w="0" w:type="dxa"/>
          </w:tblCellMar>
        </w:tblPrEx>
        <w:trPr>
          <w:trHeight w:val="427"/>
        </w:trPr>
        <w:tc>
          <w:tcPr>
            <w:tcW w:w="3009" w:type="dxa"/>
          </w:tcPr>
          <w:p w:rsidR="009E2E81" w:rsidRDefault="009E2E81">
            <w:pPr>
              <w:pStyle w:val="Default"/>
              <w:rPr>
                <w:sz w:val="23"/>
                <w:szCs w:val="23"/>
              </w:rPr>
            </w:pPr>
            <w:r>
              <w:rPr>
                <w:sz w:val="23"/>
                <w:szCs w:val="23"/>
              </w:rPr>
              <w:t xml:space="preserve">14 </w:t>
            </w:r>
          </w:p>
        </w:tc>
        <w:tc>
          <w:tcPr>
            <w:tcW w:w="3009" w:type="dxa"/>
            <w:gridSpan w:val="2"/>
          </w:tcPr>
          <w:p w:rsidR="009E2E81" w:rsidRDefault="009E2E81">
            <w:pPr>
              <w:pStyle w:val="Default"/>
              <w:rPr>
                <w:sz w:val="23"/>
                <w:szCs w:val="23"/>
              </w:rPr>
            </w:pPr>
            <w:r>
              <w:rPr>
                <w:sz w:val="23"/>
                <w:szCs w:val="23"/>
              </w:rPr>
              <w:t xml:space="preserve">Trial </w:t>
            </w:r>
          </w:p>
        </w:tc>
        <w:tc>
          <w:tcPr>
            <w:tcW w:w="3009" w:type="dxa"/>
          </w:tcPr>
          <w:p w:rsidR="009E2E81" w:rsidRDefault="009E2E81">
            <w:pPr>
              <w:pStyle w:val="Default"/>
              <w:rPr>
                <w:sz w:val="23"/>
                <w:szCs w:val="23"/>
              </w:rPr>
            </w:pPr>
            <w:r>
              <w:rPr>
                <w:sz w:val="23"/>
                <w:szCs w:val="23"/>
              </w:rPr>
              <w:t xml:space="preserve">Trial Presentation of facts and testimony before trier of fact, use of expert witness, presentation of forensic evidence </w:t>
            </w:r>
          </w:p>
        </w:tc>
      </w:tr>
    </w:tbl>
    <w:p w:rsidR="009E2E81" w:rsidRDefault="009E2E81" w:rsidP="00AD4EF9">
      <w:pPr>
        <w:spacing w:after="120"/>
        <w:ind w:right="-563"/>
        <w:rPr>
          <w:rFonts w:ascii="Book Antiqua" w:hAnsi="Book Antiqua" w:cstheme="majorBidi"/>
          <w:b/>
          <w:bCs/>
          <w:sz w:val="24"/>
          <w:szCs w:val="24"/>
        </w:rPr>
      </w:pPr>
    </w:p>
    <w:p w:rsidR="009E2E81" w:rsidRDefault="009E2E81" w:rsidP="009E2E81">
      <w:pPr>
        <w:pStyle w:val="Default"/>
        <w:rPr>
          <w:sz w:val="23"/>
          <w:szCs w:val="23"/>
        </w:rPr>
      </w:pPr>
      <w:r>
        <w:rPr>
          <w:rFonts w:ascii="Book Antiqua" w:hAnsi="Book Antiqua" w:cstheme="majorBidi"/>
          <w:b/>
          <w:bCs/>
        </w:rPr>
        <w:t xml:space="preserve">ii) </w:t>
      </w:r>
      <w:r>
        <w:rPr>
          <w:sz w:val="23"/>
          <w:szCs w:val="23"/>
        </w:rPr>
        <w:t xml:space="preserve">As stated earlier, fraud is intentional deception. Its forms are generally referred to as lying and cheating. But theft by guile (larceny by trick, false </w:t>
      </w:r>
      <w:proofErr w:type="spellStart"/>
      <w:r>
        <w:rPr>
          <w:sz w:val="23"/>
          <w:szCs w:val="23"/>
        </w:rPr>
        <w:t>pretenses</w:t>
      </w:r>
      <w:proofErr w:type="spellEnd"/>
      <w:r>
        <w:rPr>
          <w:sz w:val="23"/>
          <w:szCs w:val="23"/>
        </w:rPr>
        <w:t xml:space="preserve">, and false tokens) and embezzlement sometimes are included as fraudulent acts. The element of deception is the common ground they all share. But fraud and deception are abstract terms. They go by many other names as well. For example, in alphabetical order, they might be called: </w:t>
      </w:r>
    </w:p>
    <w:p w:rsidR="009E2E81" w:rsidRDefault="009E2E81" w:rsidP="009E2E81">
      <w:pPr>
        <w:pStyle w:val="Default"/>
        <w:spacing w:after="249"/>
        <w:rPr>
          <w:sz w:val="23"/>
          <w:szCs w:val="23"/>
        </w:rPr>
      </w:pPr>
      <w:r>
        <w:rPr>
          <w:rFonts w:ascii="Wingdings" w:hAnsi="Wingdings" w:cs="Wingdings"/>
          <w:sz w:val="23"/>
          <w:szCs w:val="23"/>
        </w:rPr>
        <w:t></w:t>
      </w:r>
      <w:r>
        <w:rPr>
          <w:rFonts w:ascii="Wingdings" w:hAnsi="Wingdings" w:cs="Wingdings"/>
          <w:sz w:val="23"/>
          <w:szCs w:val="23"/>
        </w:rPr>
        <w:t></w:t>
      </w:r>
      <w:r>
        <w:rPr>
          <w:sz w:val="23"/>
          <w:szCs w:val="23"/>
        </w:rPr>
        <w:t xml:space="preserve">Accounts payable fabrication </w:t>
      </w:r>
    </w:p>
    <w:p w:rsidR="009E2E81" w:rsidRDefault="009E2E81" w:rsidP="009E2E81">
      <w:pPr>
        <w:pStyle w:val="Default"/>
        <w:spacing w:after="249"/>
        <w:rPr>
          <w:sz w:val="23"/>
          <w:szCs w:val="23"/>
        </w:rPr>
      </w:pPr>
      <w:r>
        <w:rPr>
          <w:rFonts w:ascii="Wingdings" w:hAnsi="Wingdings" w:cs="Wingdings"/>
          <w:sz w:val="23"/>
          <w:szCs w:val="23"/>
        </w:rPr>
        <w:t></w:t>
      </w:r>
      <w:r>
        <w:rPr>
          <w:rFonts w:ascii="Wingdings" w:hAnsi="Wingdings" w:cs="Wingdings"/>
          <w:sz w:val="23"/>
          <w:szCs w:val="23"/>
        </w:rPr>
        <w:t></w:t>
      </w:r>
      <w:r>
        <w:rPr>
          <w:sz w:val="23"/>
          <w:szCs w:val="23"/>
        </w:rPr>
        <w:t xml:space="preserve">Accounts receivable lapping </w:t>
      </w:r>
    </w:p>
    <w:p w:rsidR="009E2E81" w:rsidRDefault="009E2E81" w:rsidP="009E2E81">
      <w:pPr>
        <w:pStyle w:val="Default"/>
        <w:spacing w:after="249"/>
        <w:rPr>
          <w:sz w:val="23"/>
          <w:szCs w:val="23"/>
        </w:rPr>
      </w:pPr>
      <w:r>
        <w:rPr>
          <w:rFonts w:ascii="Wingdings" w:hAnsi="Wingdings" w:cs="Wingdings"/>
          <w:sz w:val="23"/>
          <w:szCs w:val="23"/>
        </w:rPr>
        <w:t></w:t>
      </w:r>
      <w:r>
        <w:rPr>
          <w:rFonts w:ascii="Wingdings" w:hAnsi="Wingdings" w:cs="Wingdings"/>
          <w:sz w:val="23"/>
          <w:szCs w:val="23"/>
        </w:rPr>
        <w:t></w:t>
      </w:r>
      <w:r>
        <w:rPr>
          <w:sz w:val="23"/>
          <w:szCs w:val="23"/>
        </w:rPr>
        <w:t xml:space="preserve">Arson for profit </w:t>
      </w:r>
    </w:p>
    <w:p w:rsidR="009E2E81" w:rsidRDefault="009E2E81" w:rsidP="009E2E81">
      <w:pPr>
        <w:pStyle w:val="Default"/>
        <w:spacing w:after="249"/>
        <w:rPr>
          <w:sz w:val="23"/>
          <w:szCs w:val="23"/>
        </w:rPr>
      </w:pPr>
      <w:r>
        <w:rPr>
          <w:rFonts w:ascii="Wingdings" w:hAnsi="Wingdings" w:cs="Wingdings"/>
          <w:sz w:val="23"/>
          <w:szCs w:val="23"/>
        </w:rPr>
        <w:t></w:t>
      </w:r>
      <w:r>
        <w:rPr>
          <w:rFonts w:ascii="Wingdings" w:hAnsi="Wingdings" w:cs="Wingdings"/>
          <w:sz w:val="23"/>
          <w:szCs w:val="23"/>
        </w:rPr>
        <w:t></w:t>
      </w:r>
      <w:r>
        <w:rPr>
          <w:sz w:val="23"/>
          <w:szCs w:val="23"/>
        </w:rPr>
        <w:t xml:space="preserve">Bank fraud </w:t>
      </w:r>
    </w:p>
    <w:p w:rsidR="009E2E81" w:rsidRDefault="009E2E81" w:rsidP="009E2E81">
      <w:pPr>
        <w:pStyle w:val="Default"/>
        <w:spacing w:after="249"/>
        <w:rPr>
          <w:sz w:val="23"/>
          <w:szCs w:val="23"/>
        </w:rPr>
      </w:pPr>
      <w:r>
        <w:rPr>
          <w:rFonts w:ascii="Wingdings" w:hAnsi="Wingdings" w:cs="Wingdings"/>
          <w:sz w:val="23"/>
          <w:szCs w:val="23"/>
        </w:rPr>
        <w:t></w:t>
      </w:r>
      <w:r>
        <w:rPr>
          <w:rFonts w:ascii="Wingdings" w:hAnsi="Wingdings" w:cs="Wingdings"/>
          <w:sz w:val="23"/>
          <w:szCs w:val="23"/>
        </w:rPr>
        <w:t></w:t>
      </w:r>
      <w:r>
        <w:rPr>
          <w:sz w:val="23"/>
          <w:szCs w:val="23"/>
        </w:rPr>
        <w:t xml:space="preserve">Bankruptcy fraud </w:t>
      </w:r>
    </w:p>
    <w:p w:rsidR="009E2E81" w:rsidRDefault="009E2E81" w:rsidP="009E2E81">
      <w:pPr>
        <w:pStyle w:val="Default"/>
        <w:spacing w:after="249"/>
        <w:rPr>
          <w:sz w:val="23"/>
          <w:szCs w:val="23"/>
        </w:rPr>
      </w:pPr>
      <w:r>
        <w:rPr>
          <w:rFonts w:ascii="Wingdings" w:hAnsi="Wingdings" w:cs="Wingdings"/>
          <w:sz w:val="23"/>
          <w:szCs w:val="23"/>
        </w:rPr>
        <w:t></w:t>
      </w:r>
      <w:r>
        <w:rPr>
          <w:rFonts w:ascii="Wingdings" w:hAnsi="Wingdings" w:cs="Wingdings"/>
          <w:sz w:val="23"/>
          <w:szCs w:val="23"/>
        </w:rPr>
        <w:t></w:t>
      </w:r>
      <w:r>
        <w:rPr>
          <w:sz w:val="23"/>
          <w:szCs w:val="23"/>
        </w:rPr>
        <w:t xml:space="preserve">Benefit claims fraud </w:t>
      </w:r>
    </w:p>
    <w:p w:rsidR="009E2E81" w:rsidRDefault="009E2E81" w:rsidP="009E2E81">
      <w:pPr>
        <w:pStyle w:val="Default"/>
        <w:spacing w:after="249"/>
        <w:rPr>
          <w:sz w:val="23"/>
          <w:szCs w:val="23"/>
        </w:rPr>
      </w:pPr>
      <w:r>
        <w:rPr>
          <w:rFonts w:ascii="Wingdings" w:hAnsi="Wingdings" w:cs="Wingdings"/>
          <w:sz w:val="23"/>
          <w:szCs w:val="23"/>
        </w:rPr>
        <w:t></w:t>
      </w:r>
      <w:r>
        <w:rPr>
          <w:rFonts w:ascii="Wingdings" w:hAnsi="Wingdings" w:cs="Wingdings"/>
          <w:sz w:val="23"/>
          <w:szCs w:val="23"/>
        </w:rPr>
        <w:t></w:t>
      </w:r>
      <w:r>
        <w:rPr>
          <w:sz w:val="23"/>
          <w:szCs w:val="23"/>
        </w:rPr>
        <w:t xml:space="preserve">Bid rigging </w:t>
      </w:r>
    </w:p>
    <w:p w:rsidR="009E2E81" w:rsidRDefault="009E2E81" w:rsidP="009E2E81">
      <w:pPr>
        <w:pStyle w:val="Default"/>
        <w:spacing w:after="249"/>
        <w:rPr>
          <w:sz w:val="23"/>
          <w:szCs w:val="23"/>
        </w:rPr>
      </w:pPr>
      <w:r>
        <w:rPr>
          <w:rFonts w:ascii="Wingdings" w:hAnsi="Wingdings" w:cs="Wingdings"/>
          <w:sz w:val="23"/>
          <w:szCs w:val="23"/>
        </w:rPr>
        <w:t></w:t>
      </w:r>
      <w:r>
        <w:rPr>
          <w:rFonts w:ascii="Wingdings" w:hAnsi="Wingdings" w:cs="Wingdings"/>
          <w:sz w:val="23"/>
          <w:szCs w:val="23"/>
        </w:rPr>
        <w:t></w:t>
      </w:r>
      <w:r>
        <w:rPr>
          <w:sz w:val="23"/>
          <w:szCs w:val="23"/>
        </w:rPr>
        <w:t xml:space="preserve">Breach of fiduciary duty </w:t>
      </w:r>
    </w:p>
    <w:p w:rsidR="009E2E81" w:rsidRDefault="009E2E81" w:rsidP="009E2E81">
      <w:pPr>
        <w:pStyle w:val="Default"/>
        <w:spacing w:after="249"/>
        <w:rPr>
          <w:sz w:val="23"/>
          <w:szCs w:val="23"/>
        </w:rPr>
      </w:pPr>
      <w:r>
        <w:rPr>
          <w:rFonts w:ascii="Wingdings" w:hAnsi="Wingdings" w:cs="Wingdings"/>
          <w:sz w:val="23"/>
          <w:szCs w:val="23"/>
        </w:rPr>
        <w:t></w:t>
      </w:r>
      <w:r>
        <w:rPr>
          <w:rFonts w:ascii="Wingdings" w:hAnsi="Wingdings" w:cs="Wingdings"/>
          <w:sz w:val="23"/>
          <w:szCs w:val="23"/>
        </w:rPr>
        <w:t></w:t>
      </w:r>
      <w:r>
        <w:rPr>
          <w:sz w:val="23"/>
          <w:szCs w:val="23"/>
        </w:rPr>
        <w:t xml:space="preserve">Breach of trust </w:t>
      </w:r>
    </w:p>
    <w:p w:rsidR="009E2E81" w:rsidRDefault="009E2E81" w:rsidP="009E2E81">
      <w:pPr>
        <w:pStyle w:val="Default"/>
        <w:spacing w:after="249"/>
        <w:rPr>
          <w:sz w:val="23"/>
          <w:szCs w:val="23"/>
        </w:rPr>
      </w:pPr>
      <w:r>
        <w:rPr>
          <w:rFonts w:ascii="Wingdings" w:hAnsi="Wingdings" w:cs="Wingdings"/>
          <w:sz w:val="23"/>
          <w:szCs w:val="23"/>
        </w:rPr>
        <w:t></w:t>
      </w:r>
      <w:r>
        <w:rPr>
          <w:rFonts w:ascii="Wingdings" w:hAnsi="Wingdings" w:cs="Wingdings"/>
          <w:sz w:val="23"/>
          <w:szCs w:val="23"/>
        </w:rPr>
        <w:t></w:t>
      </w:r>
      <w:r>
        <w:rPr>
          <w:sz w:val="23"/>
          <w:szCs w:val="23"/>
        </w:rPr>
        <w:t xml:space="preserve">Business opportunity fraud </w:t>
      </w:r>
    </w:p>
    <w:p w:rsidR="009E2E81" w:rsidRDefault="009E2E81" w:rsidP="009E2E81">
      <w:pPr>
        <w:pStyle w:val="Default"/>
        <w:spacing w:after="249"/>
        <w:rPr>
          <w:sz w:val="23"/>
          <w:szCs w:val="23"/>
        </w:rPr>
      </w:pPr>
      <w:r>
        <w:rPr>
          <w:rFonts w:ascii="Wingdings" w:hAnsi="Wingdings" w:cs="Wingdings"/>
          <w:sz w:val="23"/>
          <w:szCs w:val="23"/>
        </w:rPr>
        <w:t></w:t>
      </w:r>
      <w:r>
        <w:rPr>
          <w:rFonts w:ascii="Wingdings" w:hAnsi="Wingdings" w:cs="Wingdings"/>
          <w:sz w:val="23"/>
          <w:szCs w:val="23"/>
        </w:rPr>
        <w:t></w:t>
      </w:r>
      <w:r>
        <w:rPr>
          <w:sz w:val="23"/>
          <w:szCs w:val="23"/>
        </w:rPr>
        <w:t xml:space="preserve">Bust out </w:t>
      </w:r>
    </w:p>
    <w:p w:rsidR="009E2E81" w:rsidRDefault="009E2E81" w:rsidP="009E2E81">
      <w:pPr>
        <w:pStyle w:val="Default"/>
        <w:spacing w:after="249"/>
        <w:rPr>
          <w:sz w:val="23"/>
          <w:szCs w:val="23"/>
        </w:rPr>
      </w:pPr>
      <w:r>
        <w:rPr>
          <w:rFonts w:ascii="Wingdings" w:hAnsi="Wingdings" w:cs="Wingdings"/>
          <w:sz w:val="23"/>
          <w:szCs w:val="23"/>
        </w:rPr>
        <w:t></w:t>
      </w:r>
      <w:r>
        <w:rPr>
          <w:rFonts w:ascii="Wingdings" w:hAnsi="Wingdings" w:cs="Wingdings"/>
          <w:sz w:val="23"/>
          <w:szCs w:val="23"/>
        </w:rPr>
        <w:t></w:t>
      </w:r>
      <w:r>
        <w:rPr>
          <w:sz w:val="23"/>
          <w:szCs w:val="23"/>
        </w:rPr>
        <w:t xml:space="preserve">Cash lapping </w:t>
      </w:r>
    </w:p>
    <w:p w:rsidR="009E2E81" w:rsidRDefault="009E2E81" w:rsidP="009E2E81">
      <w:pPr>
        <w:pStyle w:val="Default"/>
        <w:spacing w:after="249"/>
        <w:rPr>
          <w:sz w:val="23"/>
          <w:szCs w:val="23"/>
        </w:rPr>
      </w:pPr>
      <w:r>
        <w:rPr>
          <w:rFonts w:ascii="Wingdings" w:hAnsi="Wingdings" w:cs="Wingdings"/>
          <w:sz w:val="23"/>
          <w:szCs w:val="23"/>
        </w:rPr>
        <w:t></w:t>
      </w:r>
      <w:r>
        <w:rPr>
          <w:rFonts w:ascii="Wingdings" w:hAnsi="Wingdings" w:cs="Wingdings"/>
          <w:sz w:val="23"/>
          <w:szCs w:val="23"/>
        </w:rPr>
        <w:t></w:t>
      </w:r>
      <w:r>
        <w:rPr>
          <w:sz w:val="23"/>
          <w:szCs w:val="23"/>
        </w:rPr>
        <w:t xml:space="preserve">Check forgery </w:t>
      </w:r>
    </w:p>
    <w:p w:rsidR="009E2E81" w:rsidRDefault="009E2E81" w:rsidP="009E2E81">
      <w:pPr>
        <w:pStyle w:val="Default"/>
        <w:rPr>
          <w:sz w:val="23"/>
          <w:szCs w:val="23"/>
        </w:rPr>
      </w:pPr>
      <w:r>
        <w:rPr>
          <w:rFonts w:ascii="Wingdings" w:hAnsi="Wingdings" w:cs="Wingdings"/>
          <w:sz w:val="23"/>
          <w:szCs w:val="23"/>
        </w:rPr>
        <w:t></w:t>
      </w:r>
      <w:r>
        <w:rPr>
          <w:rFonts w:ascii="Wingdings" w:hAnsi="Wingdings" w:cs="Wingdings"/>
          <w:sz w:val="23"/>
          <w:szCs w:val="23"/>
        </w:rPr>
        <w:t></w:t>
      </w:r>
      <w:r>
        <w:rPr>
          <w:sz w:val="23"/>
          <w:szCs w:val="23"/>
        </w:rPr>
        <w:t xml:space="preserve">Check kiting </w:t>
      </w:r>
    </w:p>
    <w:p w:rsidR="009E2E81" w:rsidRDefault="009E2E81" w:rsidP="009E2E81">
      <w:pPr>
        <w:autoSpaceDE w:val="0"/>
        <w:autoSpaceDN w:val="0"/>
        <w:adjustRightInd w:val="0"/>
        <w:rPr>
          <w:rFonts w:ascii="Wingdings" w:eastAsiaTheme="minorHAnsi" w:hAnsi="Wingdings" w:cs="Wingdings"/>
          <w:color w:val="000000"/>
          <w:sz w:val="24"/>
          <w:szCs w:val="24"/>
          <w:lang w:val="en-GB"/>
        </w:rPr>
      </w:pPr>
    </w:p>
    <w:p w:rsidR="00143866" w:rsidRDefault="00143866" w:rsidP="009E2E81">
      <w:pPr>
        <w:autoSpaceDE w:val="0"/>
        <w:autoSpaceDN w:val="0"/>
        <w:adjustRightInd w:val="0"/>
        <w:rPr>
          <w:rFonts w:ascii="Wingdings" w:eastAsiaTheme="minorHAnsi" w:hAnsi="Wingdings" w:cs="Wingdings"/>
          <w:color w:val="000000"/>
          <w:sz w:val="24"/>
          <w:szCs w:val="24"/>
          <w:lang w:val="en-GB"/>
        </w:rPr>
      </w:pPr>
    </w:p>
    <w:p w:rsidR="00143866" w:rsidRPr="009E2E81" w:rsidRDefault="00143866" w:rsidP="009E2E81">
      <w:pPr>
        <w:autoSpaceDE w:val="0"/>
        <w:autoSpaceDN w:val="0"/>
        <w:adjustRightInd w:val="0"/>
        <w:rPr>
          <w:rFonts w:ascii="Wingdings" w:eastAsiaTheme="minorHAnsi" w:hAnsi="Wingdings" w:cs="Wingdings"/>
          <w:color w:val="000000"/>
          <w:sz w:val="24"/>
          <w:szCs w:val="24"/>
          <w:lang w:val="en-GB"/>
        </w:rPr>
      </w:pP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lastRenderedPageBreak/>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Check raising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Collateral forgery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Commercial bribery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Computer fraud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Concealment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Consumer fraud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Conversion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Corporate fraud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Corruption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Counterfeiting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Credit card fraud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Defalcation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Distortion of fact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Double dealing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Duplicity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Electronic funds transfer fraud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Embezzlement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Expense account fraud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False advertising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False and misleading statement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False claim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False collateral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False count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False data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False identity </w:t>
      </w:r>
    </w:p>
    <w:p w:rsidR="009E2E81" w:rsidRPr="009E2E81" w:rsidRDefault="009E2E81" w:rsidP="009E2E81">
      <w:pPr>
        <w:autoSpaceDE w:val="0"/>
        <w:autoSpaceDN w:val="0"/>
        <w:adjustRightInd w:val="0"/>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False information </w:t>
      </w:r>
    </w:p>
    <w:p w:rsidR="009E2E81" w:rsidRPr="009E2E81" w:rsidRDefault="009E2E81" w:rsidP="009E2E81">
      <w:pPr>
        <w:autoSpaceDE w:val="0"/>
        <w:autoSpaceDN w:val="0"/>
        <w:adjustRightInd w:val="0"/>
        <w:rPr>
          <w:rFonts w:ascii="Wingdings" w:eastAsiaTheme="minorHAnsi" w:hAnsi="Wingdings" w:cs="Wingdings"/>
          <w:color w:val="000000"/>
          <w:sz w:val="24"/>
          <w:szCs w:val="24"/>
          <w:lang w:val="en-GB"/>
        </w:rPr>
      </w:pPr>
    </w:p>
    <w:p w:rsidR="00143866" w:rsidRDefault="00143866" w:rsidP="009E2E81">
      <w:pPr>
        <w:autoSpaceDE w:val="0"/>
        <w:autoSpaceDN w:val="0"/>
        <w:adjustRightInd w:val="0"/>
        <w:spacing w:after="251"/>
        <w:rPr>
          <w:rFonts w:ascii="Wingdings" w:eastAsiaTheme="minorHAnsi" w:hAnsi="Wingdings" w:cs="Wingdings"/>
          <w:color w:val="000000"/>
          <w:sz w:val="23"/>
          <w:szCs w:val="23"/>
          <w:lang w:val="en-GB"/>
        </w:rPr>
      </w:pPr>
    </w:p>
    <w:p w:rsidR="00143866" w:rsidRDefault="00143866" w:rsidP="009E2E81">
      <w:pPr>
        <w:autoSpaceDE w:val="0"/>
        <w:autoSpaceDN w:val="0"/>
        <w:adjustRightInd w:val="0"/>
        <w:spacing w:after="251"/>
        <w:rPr>
          <w:rFonts w:ascii="Wingdings" w:eastAsiaTheme="minorHAnsi" w:hAnsi="Wingdings" w:cs="Wingdings"/>
          <w:color w:val="000000"/>
          <w:sz w:val="23"/>
          <w:szCs w:val="23"/>
          <w:lang w:val="en-GB"/>
        </w:rPr>
      </w:pP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lastRenderedPageBreak/>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False ownership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False </w:t>
      </w:r>
      <w:proofErr w:type="spellStart"/>
      <w:r w:rsidRPr="009E2E81">
        <w:rPr>
          <w:rFonts w:eastAsiaTheme="minorHAnsi"/>
          <w:color w:val="000000"/>
          <w:sz w:val="23"/>
          <w:szCs w:val="23"/>
          <w:lang w:val="en-GB"/>
        </w:rPr>
        <w:t>pretenses</w:t>
      </w:r>
      <w:proofErr w:type="spellEnd"/>
      <w:r w:rsidRPr="009E2E81">
        <w:rPr>
          <w:rFonts w:eastAsiaTheme="minorHAnsi"/>
          <w:color w:val="000000"/>
          <w:sz w:val="23"/>
          <w:szCs w:val="23"/>
          <w:lang w:val="en-GB"/>
        </w:rPr>
        <w:t xml:space="preserve">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False report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False representation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False suggestion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False valuation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False weights and measures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Fictitious customer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Fictitious employees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Fictitious person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Fictitious vendors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Financial fraud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Financial misrepresentation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Forged documents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Forged signatures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Forgery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Franchising fraud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Fraud in execution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Fraud in inducement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Fraudulent concealment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Fraudulent financial statement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Fraudulent representation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Industrial espionage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Infringement of copyrights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Infringement of patents </w:t>
      </w:r>
    </w:p>
    <w:p w:rsidR="009E2E81" w:rsidRPr="009E2E81" w:rsidRDefault="009E2E81" w:rsidP="009E2E81">
      <w:pPr>
        <w:autoSpaceDE w:val="0"/>
        <w:autoSpaceDN w:val="0"/>
        <w:adjustRightInd w:val="0"/>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Infringement of trademarks </w:t>
      </w:r>
    </w:p>
    <w:p w:rsidR="009E2E81" w:rsidRDefault="009E2E81" w:rsidP="009E2E81">
      <w:pPr>
        <w:autoSpaceDE w:val="0"/>
        <w:autoSpaceDN w:val="0"/>
        <w:adjustRightInd w:val="0"/>
        <w:rPr>
          <w:rFonts w:ascii="Wingdings" w:eastAsiaTheme="minorHAnsi" w:hAnsi="Wingdings" w:cs="Wingdings"/>
          <w:color w:val="000000"/>
          <w:sz w:val="24"/>
          <w:szCs w:val="24"/>
          <w:lang w:val="en-GB"/>
        </w:rPr>
      </w:pPr>
    </w:p>
    <w:p w:rsidR="00143866" w:rsidRDefault="00143866" w:rsidP="009E2E81">
      <w:pPr>
        <w:autoSpaceDE w:val="0"/>
        <w:autoSpaceDN w:val="0"/>
        <w:adjustRightInd w:val="0"/>
        <w:rPr>
          <w:rFonts w:ascii="Wingdings" w:eastAsiaTheme="minorHAnsi" w:hAnsi="Wingdings" w:cs="Wingdings"/>
          <w:color w:val="000000"/>
          <w:sz w:val="24"/>
          <w:szCs w:val="24"/>
          <w:lang w:val="en-GB"/>
        </w:rPr>
      </w:pPr>
    </w:p>
    <w:p w:rsidR="00143866" w:rsidRDefault="00143866" w:rsidP="009E2E81">
      <w:pPr>
        <w:autoSpaceDE w:val="0"/>
        <w:autoSpaceDN w:val="0"/>
        <w:adjustRightInd w:val="0"/>
        <w:rPr>
          <w:rFonts w:ascii="Wingdings" w:eastAsiaTheme="minorHAnsi" w:hAnsi="Wingdings" w:cs="Wingdings"/>
          <w:color w:val="000000"/>
          <w:sz w:val="24"/>
          <w:szCs w:val="24"/>
          <w:lang w:val="en-GB"/>
        </w:rPr>
      </w:pPr>
    </w:p>
    <w:p w:rsidR="00143866" w:rsidRPr="009E2E81" w:rsidRDefault="00143866" w:rsidP="009E2E81">
      <w:pPr>
        <w:autoSpaceDE w:val="0"/>
        <w:autoSpaceDN w:val="0"/>
        <w:adjustRightInd w:val="0"/>
        <w:rPr>
          <w:rFonts w:ascii="Wingdings" w:eastAsiaTheme="minorHAnsi" w:hAnsi="Wingdings" w:cs="Wingdings"/>
          <w:color w:val="000000"/>
          <w:sz w:val="24"/>
          <w:szCs w:val="24"/>
          <w:lang w:val="en-GB"/>
        </w:rPr>
      </w:pP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lastRenderedPageBreak/>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Input scam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Insider trading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Insurance fraud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Inventory overstatement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Inventory reclassification fraud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Investor fraud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Kickback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Land fraud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Lapping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Larceny by trick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Loan fraud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Lying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Mail fraud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Management fraud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Material misstatement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Material omission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Misapplication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Misappropriation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Misfeasance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Misrepresentation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Oil and gas scams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Output scams </w:t>
      </w:r>
    </w:p>
    <w:p w:rsidR="009E2E81" w:rsidRPr="009E2E81" w:rsidRDefault="009E2E81" w:rsidP="009E2E81">
      <w:pPr>
        <w:autoSpaceDE w:val="0"/>
        <w:autoSpaceDN w:val="0"/>
        <w:adjustRightInd w:val="0"/>
        <w:spacing w:after="251"/>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Overbilling </w:t>
      </w:r>
    </w:p>
    <w:p w:rsidR="009E2E81" w:rsidRPr="009E2E81" w:rsidRDefault="009E2E81" w:rsidP="009E2E81">
      <w:pPr>
        <w:autoSpaceDE w:val="0"/>
        <w:autoSpaceDN w:val="0"/>
        <w:adjustRightInd w:val="0"/>
        <w:rPr>
          <w:rFonts w:eastAsiaTheme="minorHAnsi"/>
          <w:color w:val="000000"/>
          <w:sz w:val="23"/>
          <w:szCs w:val="23"/>
          <w:lang w:val="en-GB"/>
        </w:rPr>
      </w:pPr>
      <w:r w:rsidRPr="009E2E81">
        <w:rPr>
          <w:rFonts w:ascii="Wingdings" w:eastAsiaTheme="minorHAnsi" w:hAnsi="Wingdings" w:cs="Wingdings"/>
          <w:color w:val="000000"/>
          <w:sz w:val="23"/>
          <w:szCs w:val="23"/>
          <w:lang w:val="en-GB"/>
        </w:rPr>
        <w:t></w:t>
      </w:r>
      <w:r w:rsidRPr="009E2E81">
        <w:rPr>
          <w:rFonts w:ascii="Wingdings" w:eastAsiaTheme="minorHAnsi" w:hAnsi="Wingdings" w:cs="Wingdings"/>
          <w:color w:val="000000"/>
          <w:sz w:val="23"/>
          <w:szCs w:val="23"/>
          <w:lang w:val="en-GB"/>
        </w:rPr>
        <w:t></w:t>
      </w:r>
      <w:r w:rsidRPr="009E2E81">
        <w:rPr>
          <w:rFonts w:eastAsiaTheme="minorHAnsi"/>
          <w:color w:val="000000"/>
          <w:sz w:val="23"/>
          <w:szCs w:val="23"/>
          <w:lang w:val="en-GB"/>
        </w:rPr>
        <w:t xml:space="preserve">Overstatement of revenue </w:t>
      </w:r>
    </w:p>
    <w:p w:rsidR="009E2E81" w:rsidRDefault="009E2E81" w:rsidP="00AD4EF9">
      <w:pPr>
        <w:spacing w:after="120"/>
        <w:ind w:right="-563"/>
        <w:rPr>
          <w:rFonts w:ascii="Book Antiqua" w:hAnsi="Book Antiqua" w:cstheme="majorBidi"/>
          <w:b/>
          <w:bCs/>
          <w:sz w:val="24"/>
          <w:szCs w:val="24"/>
        </w:rPr>
      </w:pPr>
    </w:p>
    <w:p w:rsidR="00143866" w:rsidRDefault="00143866" w:rsidP="00AD4EF9">
      <w:pPr>
        <w:spacing w:after="120"/>
        <w:ind w:right="-563"/>
        <w:rPr>
          <w:rFonts w:ascii="Book Antiqua" w:hAnsi="Book Antiqua" w:cstheme="majorBidi"/>
          <w:b/>
          <w:bCs/>
          <w:sz w:val="24"/>
          <w:szCs w:val="24"/>
        </w:rPr>
      </w:pPr>
    </w:p>
    <w:p w:rsidR="00143866" w:rsidRDefault="00143866" w:rsidP="00AD4EF9">
      <w:pPr>
        <w:spacing w:after="120"/>
        <w:ind w:right="-563"/>
        <w:rPr>
          <w:rFonts w:ascii="Book Antiqua" w:hAnsi="Book Antiqua" w:cstheme="majorBidi"/>
          <w:b/>
          <w:bCs/>
          <w:sz w:val="24"/>
          <w:szCs w:val="24"/>
        </w:rPr>
      </w:pPr>
    </w:p>
    <w:p w:rsidR="00143866" w:rsidRDefault="00143866" w:rsidP="00AD4EF9">
      <w:pPr>
        <w:spacing w:after="120"/>
        <w:ind w:right="-563"/>
        <w:rPr>
          <w:rFonts w:ascii="Book Antiqua" w:hAnsi="Book Antiqua" w:cstheme="majorBidi"/>
          <w:b/>
          <w:bCs/>
          <w:sz w:val="24"/>
          <w:szCs w:val="24"/>
        </w:rPr>
      </w:pPr>
    </w:p>
    <w:p w:rsidR="00143866" w:rsidRDefault="00143866" w:rsidP="00AD4EF9">
      <w:pPr>
        <w:spacing w:after="120"/>
        <w:ind w:right="-563"/>
        <w:rPr>
          <w:rFonts w:ascii="Book Antiqua" w:hAnsi="Book Antiqua" w:cstheme="majorBidi"/>
          <w:b/>
          <w:bCs/>
          <w:sz w:val="24"/>
          <w:szCs w:val="24"/>
        </w:rPr>
      </w:pPr>
    </w:p>
    <w:p w:rsidR="00AD4EF9" w:rsidRDefault="00AD4EF9" w:rsidP="00AD4EF9">
      <w:pPr>
        <w:spacing w:after="120"/>
        <w:ind w:right="-563"/>
        <w:rPr>
          <w:rFonts w:ascii="Book Antiqua" w:hAnsi="Book Antiqua" w:cstheme="majorBidi"/>
          <w:b/>
          <w:bCs/>
          <w:sz w:val="24"/>
          <w:szCs w:val="24"/>
        </w:rPr>
      </w:pPr>
      <w:r>
        <w:rPr>
          <w:rFonts w:ascii="Book Antiqua" w:hAnsi="Book Antiqua" w:cstheme="majorBidi"/>
          <w:b/>
          <w:bCs/>
          <w:sz w:val="24"/>
          <w:szCs w:val="24"/>
        </w:rPr>
        <w:lastRenderedPageBreak/>
        <w:t>Question</w:t>
      </w:r>
      <w:r w:rsidRPr="00E54BF3">
        <w:rPr>
          <w:rFonts w:ascii="Book Antiqua" w:hAnsi="Book Antiqua" w:cstheme="majorBidi"/>
          <w:b/>
          <w:bCs/>
          <w:sz w:val="24"/>
          <w:szCs w:val="24"/>
        </w:rPr>
        <w:t xml:space="preserve"> </w:t>
      </w:r>
      <w:r>
        <w:rPr>
          <w:rFonts w:ascii="Book Antiqua" w:hAnsi="Book Antiqua" w:cstheme="majorBidi"/>
          <w:b/>
          <w:bCs/>
          <w:sz w:val="24"/>
          <w:szCs w:val="24"/>
        </w:rPr>
        <w:t>2</w:t>
      </w:r>
      <w:r w:rsidRPr="00E54BF3">
        <w:rPr>
          <w:rFonts w:ascii="Book Antiqua" w:hAnsi="Book Antiqua" w:cstheme="majorBidi"/>
          <w:b/>
          <w:bCs/>
          <w:sz w:val="24"/>
          <w:szCs w:val="24"/>
        </w:rPr>
        <w:t>:</w:t>
      </w:r>
    </w:p>
    <w:p w:rsidR="0020759D" w:rsidRPr="00360316" w:rsidRDefault="003E3CCB" w:rsidP="00360316">
      <w:pPr>
        <w:pStyle w:val="ListParagraph"/>
        <w:numPr>
          <w:ilvl w:val="0"/>
          <w:numId w:val="7"/>
        </w:numPr>
        <w:rPr>
          <w:rFonts w:ascii="Book Antiqua" w:hAnsi="Book Antiqua"/>
          <w:sz w:val="24"/>
          <w:szCs w:val="24"/>
        </w:rPr>
      </w:pPr>
      <w:r>
        <w:rPr>
          <w:rFonts w:ascii="Book Antiqua" w:hAnsi="Book Antiqua"/>
          <w:sz w:val="24"/>
          <w:szCs w:val="24"/>
        </w:rPr>
        <w:t>How should the investigation objectives be defined?</w:t>
      </w:r>
      <w:r w:rsidR="00360316" w:rsidRPr="00360316">
        <w:rPr>
          <w:rFonts w:ascii="Book Antiqua" w:hAnsi="Book Antiqua"/>
          <w:b/>
          <w:bCs/>
          <w:sz w:val="24"/>
          <w:szCs w:val="24"/>
          <w:lang w:val="en-GB"/>
        </w:rPr>
        <w:t xml:space="preserve"> </w:t>
      </w:r>
      <w:r w:rsidR="00360316">
        <w:rPr>
          <w:rFonts w:ascii="Book Antiqua" w:hAnsi="Book Antiqua"/>
          <w:b/>
          <w:bCs/>
          <w:sz w:val="24"/>
          <w:szCs w:val="24"/>
          <w:lang w:val="en-GB"/>
        </w:rPr>
        <w:tab/>
      </w:r>
    </w:p>
    <w:p w:rsidR="00360316" w:rsidRDefault="00360316" w:rsidP="00360316">
      <w:pPr>
        <w:pStyle w:val="ListParagraph"/>
        <w:ind w:left="7920"/>
        <w:rPr>
          <w:rFonts w:ascii="Book Antiqua" w:hAnsi="Book Antiqua"/>
          <w:sz w:val="24"/>
          <w:szCs w:val="24"/>
        </w:rPr>
      </w:pPr>
      <w:r>
        <w:rPr>
          <w:rFonts w:ascii="Book Antiqua" w:hAnsi="Book Antiqua"/>
          <w:b/>
          <w:bCs/>
          <w:sz w:val="24"/>
          <w:szCs w:val="24"/>
          <w:lang w:val="en-GB"/>
        </w:rPr>
        <w:t>(10 M</w:t>
      </w:r>
      <w:r w:rsidRPr="00360316">
        <w:rPr>
          <w:rFonts w:ascii="Book Antiqua" w:hAnsi="Book Antiqua"/>
          <w:b/>
          <w:bCs/>
          <w:sz w:val="24"/>
          <w:szCs w:val="24"/>
          <w:lang w:val="en-GB"/>
        </w:rPr>
        <w:t>arks)</w:t>
      </w:r>
    </w:p>
    <w:p w:rsidR="00360316" w:rsidRDefault="003E3CCB" w:rsidP="00360316">
      <w:pPr>
        <w:pStyle w:val="ListParagraph"/>
        <w:numPr>
          <w:ilvl w:val="0"/>
          <w:numId w:val="7"/>
        </w:numPr>
        <w:rPr>
          <w:rFonts w:ascii="Book Antiqua" w:hAnsi="Book Antiqua"/>
          <w:sz w:val="24"/>
          <w:szCs w:val="24"/>
        </w:rPr>
      </w:pPr>
      <w:r>
        <w:rPr>
          <w:rFonts w:ascii="Book Antiqua" w:hAnsi="Book Antiqua"/>
          <w:sz w:val="24"/>
          <w:szCs w:val="24"/>
        </w:rPr>
        <w:t>Who should direct the investigation and why?</w:t>
      </w:r>
    </w:p>
    <w:p w:rsidR="003E3CCB" w:rsidRPr="0020759D" w:rsidRDefault="00360316" w:rsidP="00360316">
      <w:pPr>
        <w:pStyle w:val="ListParagraph"/>
        <w:ind w:left="7920"/>
        <w:rPr>
          <w:rFonts w:ascii="Book Antiqua" w:hAnsi="Book Antiqua"/>
          <w:sz w:val="24"/>
          <w:szCs w:val="24"/>
        </w:rPr>
      </w:pPr>
      <w:r>
        <w:rPr>
          <w:rFonts w:ascii="Book Antiqua" w:hAnsi="Book Antiqua"/>
          <w:b/>
          <w:bCs/>
          <w:sz w:val="24"/>
          <w:szCs w:val="24"/>
          <w:lang w:val="en-GB"/>
        </w:rPr>
        <w:t>(10 M</w:t>
      </w:r>
      <w:r w:rsidRPr="00360316">
        <w:rPr>
          <w:rFonts w:ascii="Book Antiqua" w:hAnsi="Book Antiqua"/>
          <w:b/>
          <w:bCs/>
          <w:sz w:val="24"/>
          <w:szCs w:val="24"/>
          <w:lang w:val="en-GB"/>
        </w:rPr>
        <w:t xml:space="preserve">arks) </w:t>
      </w:r>
      <w:r>
        <w:rPr>
          <w:rFonts w:ascii="Book Antiqua" w:hAnsi="Book Antiqua"/>
          <w:b/>
          <w:bCs/>
          <w:sz w:val="24"/>
          <w:szCs w:val="24"/>
          <w:lang w:val="en-GB"/>
        </w:rPr>
        <w:tab/>
      </w:r>
      <w:r>
        <w:rPr>
          <w:rFonts w:ascii="Book Antiqua" w:hAnsi="Book Antiqua"/>
          <w:b/>
          <w:bCs/>
          <w:sz w:val="24"/>
          <w:szCs w:val="24"/>
          <w:lang w:val="en-GB"/>
        </w:rPr>
        <w:tab/>
      </w:r>
    </w:p>
    <w:p w:rsidR="009A772B" w:rsidRPr="00143866" w:rsidRDefault="00450BEA" w:rsidP="00143866">
      <w:pPr>
        <w:pStyle w:val="ListParagraph"/>
        <w:spacing w:after="120"/>
        <w:ind w:left="7560" w:firstLine="360"/>
        <w:rPr>
          <w:rFonts w:ascii="Book Antiqua" w:hAnsi="Book Antiqua"/>
          <w:b/>
          <w:bCs/>
          <w:sz w:val="24"/>
          <w:szCs w:val="24"/>
          <w:lang w:val="en-GB"/>
        </w:rPr>
      </w:pPr>
      <w:r>
        <w:rPr>
          <w:rFonts w:ascii="Book Antiqua" w:hAnsi="Book Antiqua"/>
          <w:b/>
          <w:bCs/>
          <w:sz w:val="24"/>
          <w:szCs w:val="24"/>
          <w:lang w:val="en-GB"/>
        </w:rPr>
        <w:t>(</w:t>
      </w:r>
      <w:r w:rsidR="00360316" w:rsidRPr="00360316">
        <w:rPr>
          <w:rFonts w:ascii="Book Antiqua" w:hAnsi="Book Antiqua"/>
          <w:b/>
          <w:bCs/>
          <w:sz w:val="24"/>
          <w:szCs w:val="24"/>
          <w:lang w:val="en-GB"/>
        </w:rPr>
        <w:t>20 Marks)</w:t>
      </w:r>
    </w:p>
    <w:p w:rsidR="009907E9" w:rsidRDefault="009907E9" w:rsidP="00AD4EF9">
      <w:pPr>
        <w:spacing w:after="120"/>
        <w:ind w:right="-563"/>
        <w:rPr>
          <w:rFonts w:ascii="Book Antiqua" w:hAnsi="Book Antiqua" w:cstheme="majorBidi"/>
          <w:b/>
          <w:bCs/>
          <w:sz w:val="24"/>
          <w:szCs w:val="24"/>
        </w:rPr>
      </w:pPr>
      <w:proofErr w:type="spellStart"/>
      <w:r>
        <w:rPr>
          <w:rFonts w:ascii="Book Antiqua" w:hAnsi="Book Antiqua" w:cstheme="majorBidi"/>
          <w:b/>
          <w:bCs/>
          <w:sz w:val="24"/>
          <w:szCs w:val="24"/>
        </w:rPr>
        <w:t>Ans</w:t>
      </w:r>
      <w:proofErr w:type="spellEnd"/>
      <w:r>
        <w:rPr>
          <w:rFonts w:ascii="Book Antiqua" w:hAnsi="Book Antiqua" w:cstheme="majorBidi"/>
          <w:b/>
          <w:bCs/>
          <w:sz w:val="24"/>
          <w:szCs w:val="24"/>
        </w:rPr>
        <w:t>:</w:t>
      </w:r>
    </w:p>
    <w:p w:rsidR="004B3C3C" w:rsidRDefault="004B3C3C" w:rsidP="00AD4EF9">
      <w:pPr>
        <w:spacing w:after="120"/>
        <w:ind w:right="-563"/>
        <w:rPr>
          <w:rFonts w:ascii="Book Antiqua" w:hAnsi="Book Antiqua" w:cstheme="majorBidi"/>
          <w:b/>
          <w:bCs/>
          <w:sz w:val="24"/>
          <w:szCs w:val="24"/>
        </w:rPr>
      </w:pPr>
      <w:proofErr w:type="spellStart"/>
      <w:proofErr w:type="gramStart"/>
      <w:r>
        <w:rPr>
          <w:rFonts w:ascii="Book Antiqua" w:hAnsi="Book Antiqua" w:cstheme="majorBidi"/>
          <w:b/>
          <w:bCs/>
          <w:sz w:val="24"/>
          <w:szCs w:val="24"/>
        </w:rPr>
        <w:t>i</w:t>
      </w:r>
      <w:proofErr w:type="spellEnd"/>
      <w:proofErr w:type="gramEnd"/>
      <w:r>
        <w:rPr>
          <w:rFonts w:ascii="Book Antiqua" w:hAnsi="Book Antiqua" w:cstheme="majorBidi"/>
          <w:b/>
          <w:bCs/>
          <w:sz w:val="24"/>
          <w:szCs w:val="24"/>
        </w:rPr>
        <w:t>)</w:t>
      </w:r>
    </w:p>
    <w:p w:rsidR="009907E9" w:rsidRPr="004B3C3C" w:rsidRDefault="009907E9" w:rsidP="009907E9">
      <w:pPr>
        <w:pStyle w:val="Default"/>
        <w:rPr>
          <w:rFonts w:ascii="Book Antiqua" w:hAnsi="Book Antiqua"/>
        </w:rPr>
      </w:pPr>
      <w:r w:rsidRPr="004B3C3C">
        <w:rPr>
          <w:rFonts w:ascii="Book Antiqua" w:hAnsi="Book Antiqua"/>
        </w:rPr>
        <w:t>Investigation either proposed or performed. As an example of a detailed issue pertaining to scope, in some investigations e-mail is obtained by “copying” the relevant server files. The audit firm’s forensic team might suggest that hard drives found on personal computers, portable mass storage devices like pen</w:t>
      </w:r>
      <w:r w:rsidRPr="004B3C3C">
        <w:rPr>
          <w:rFonts w:ascii="Book Antiqua" w:hAnsi="Book Antiqua"/>
        </w:rPr>
        <w:t xml:space="preserve"> </w:t>
      </w:r>
      <w:r w:rsidRPr="004B3C3C">
        <w:rPr>
          <w:rFonts w:ascii="Book Antiqua" w:hAnsi="Book Antiqua"/>
        </w:rPr>
        <w:t xml:space="preserve">drives, personal digital assistants, and the like be imaged instead of simply copied, so that files not retained on the servers as well as deleted files are captured. </w:t>
      </w:r>
    </w:p>
    <w:p w:rsidR="009907E9" w:rsidRPr="004B3C3C" w:rsidRDefault="009907E9" w:rsidP="009907E9">
      <w:pPr>
        <w:pStyle w:val="Default"/>
        <w:rPr>
          <w:rFonts w:ascii="Book Antiqua" w:hAnsi="Book Antiqua"/>
        </w:rPr>
      </w:pPr>
      <w:r w:rsidRPr="004B3C3C">
        <w:rPr>
          <w:rFonts w:ascii="Book Antiqua" w:hAnsi="Book Antiqua"/>
        </w:rPr>
        <w:t xml:space="preserve">Audit partners may use their firm’s forensic accounting investigators to assist in a variety of ways, including: </w:t>
      </w:r>
    </w:p>
    <w:p w:rsidR="009907E9" w:rsidRPr="004B3C3C" w:rsidRDefault="009907E9" w:rsidP="009907E9">
      <w:pPr>
        <w:pStyle w:val="Default"/>
        <w:rPr>
          <w:rFonts w:ascii="Book Antiqua" w:hAnsi="Book Antiqua"/>
        </w:rPr>
      </w:pPr>
      <w:r w:rsidRPr="004B3C3C">
        <w:rPr>
          <w:rFonts w:ascii="Book Antiqua" w:hAnsi="Book Antiqua"/>
        </w:rPr>
        <w:t xml:space="preserve">• Receiving detailed reports of questions and facts discovered by 10A counsel: </w:t>
      </w:r>
    </w:p>
    <w:p w:rsidR="009907E9" w:rsidRPr="004B3C3C" w:rsidRDefault="009907E9" w:rsidP="009907E9">
      <w:pPr>
        <w:pStyle w:val="Default"/>
        <w:rPr>
          <w:rFonts w:ascii="Book Antiqua" w:hAnsi="Book Antiqua"/>
        </w:rPr>
      </w:pPr>
      <w:r w:rsidRPr="004B3C3C">
        <w:rPr>
          <w:rFonts w:ascii="Book Antiqua" w:hAnsi="Book Antiqua"/>
        </w:rPr>
        <w:t xml:space="preserve">Attending selected interviews with 10A counsel and/or counsel’s forensic accounting advisers may be appropriate in some situations as well. Expanding the audit tests of certain accounts </w:t>
      </w:r>
    </w:p>
    <w:p w:rsidR="009907E9" w:rsidRPr="004B3C3C" w:rsidRDefault="009907E9" w:rsidP="009907E9">
      <w:pPr>
        <w:pStyle w:val="Default"/>
        <w:rPr>
          <w:rFonts w:ascii="Book Antiqua" w:hAnsi="Book Antiqua"/>
        </w:rPr>
      </w:pPr>
      <w:r w:rsidRPr="004B3C3C">
        <w:rPr>
          <w:rFonts w:ascii="Book Antiqua" w:hAnsi="Book Antiqua"/>
        </w:rPr>
        <w:t xml:space="preserve">• Attending updates meetings called by 10A counsel to advice on the progress of an investigation </w:t>
      </w:r>
    </w:p>
    <w:p w:rsidR="009907E9" w:rsidRPr="004B3C3C" w:rsidRDefault="009907E9" w:rsidP="009907E9">
      <w:pPr>
        <w:pStyle w:val="Default"/>
        <w:rPr>
          <w:rFonts w:ascii="Book Antiqua" w:hAnsi="Book Antiqua"/>
        </w:rPr>
      </w:pPr>
      <w:r w:rsidRPr="004B3C3C">
        <w:rPr>
          <w:rFonts w:ascii="Book Antiqua" w:hAnsi="Book Antiqua"/>
        </w:rPr>
        <w:t xml:space="preserve">If the forensic accounting investigators are from the audit firm, the firm may expect to be involved in the procedures and findings at every stage. Some counsel and boards view this as a barrier to hiring the audit firm’s forensic accounting investigator to conduct the investigation; however, no matter who completes the investigation, critical information must still be communicated to the auditors. </w:t>
      </w:r>
    </w:p>
    <w:p w:rsidR="009907E9" w:rsidRPr="004B3C3C" w:rsidRDefault="009907E9" w:rsidP="009907E9">
      <w:pPr>
        <w:pStyle w:val="Default"/>
        <w:rPr>
          <w:rFonts w:ascii="Book Antiqua" w:hAnsi="Book Antiqua"/>
        </w:rPr>
      </w:pPr>
      <w:r w:rsidRPr="004B3C3C">
        <w:rPr>
          <w:rFonts w:ascii="Book Antiqua" w:hAnsi="Book Antiqua"/>
        </w:rPr>
        <w:t xml:space="preserve">Stockholders may become concerned once suggestions of financial impropriety surface. They may file a class-action lawsuit with the objective of extracting the largest possible settlement from the company and other parties, including the external auditors. </w:t>
      </w:r>
    </w:p>
    <w:p w:rsidR="004B3C3C" w:rsidRDefault="009907E9" w:rsidP="009907E9">
      <w:pPr>
        <w:pStyle w:val="Default"/>
        <w:rPr>
          <w:rFonts w:ascii="Book Antiqua" w:hAnsi="Book Antiqua"/>
        </w:rPr>
      </w:pPr>
      <w:r w:rsidRPr="004B3C3C">
        <w:rPr>
          <w:rFonts w:ascii="Book Antiqua" w:hAnsi="Book Antiqua"/>
        </w:rPr>
        <w:t xml:space="preserve">The company’s lenders are likely to be concerned about their exposure to losses. The </w:t>
      </w:r>
    </w:p>
    <w:p w:rsidR="004B3C3C" w:rsidRDefault="004B3C3C" w:rsidP="009907E9">
      <w:pPr>
        <w:pStyle w:val="Default"/>
        <w:rPr>
          <w:rFonts w:ascii="Book Antiqua" w:hAnsi="Book Antiqua"/>
        </w:rPr>
      </w:pPr>
    </w:p>
    <w:p w:rsidR="004B3C3C" w:rsidRDefault="004B3C3C" w:rsidP="009907E9">
      <w:pPr>
        <w:pStyle w:val="Default"/>
        <w:rPr>
          <w:rFonts w:ascii="Book Antiqua" w:hAnsi="Book Antiqua"/>
        </w:rPr>
      </w:pPr>
    </w:p>
    <w:p w:rsidR="009907E9" w:rsidRPr="004B3C3C" w:rsidRDefault="009907E9" w:rsidP="009907E9">
      <w:pPr>
        <w:pStyle w:val="Default"/>
        <w:rPr>
          <w:rFonts w:ascii="Book Antiqua" w:hAnsi="Book Antiqua"/>
        </w:rPr>
      </w:pPr>
      <w:proofErr w:type="gramStart"/>
      <w:r w:rsidRPr="004B3C3C">
        <w:rPr>
          <w:rFonts w:ascii="Book Antiqua" w:hAnsi="Book Antiqua"/>
        </w:rPr>
        <w:t>investigation</w:t>
      </w:r>
      <w:proofErr w:type="gramEnd"/>
      <w:r w:rsidRPr="004B3C3C">
        <w:rPr>
          <w:rFonts w:ascii="Book Antiqua" w:hAnsi="Book Antiqua"/>
        </w:rPr>
        <w:t xml:space="preserve"> may take place during a period of financing negotiations and may therefore need to address the lenders’ objectives. </w:t>
      </w:r>
    </w:p>
    <w:p w:rsidR="009907E9" w:rsidRPr="004B3C3C" w:rsidRDefault="009907E9" w:rsidP="009907E9">
      <w:pPr>
        <w:spacing w:after="120"/>
        <w:ind w:right="-563"/>
        <w:rPr>
          <w:rFonts w:ascii="Book Antiqua" w:hAnsi="Book Antiqua" w:cstheme="majorBidi"/>
          <w:b/>
          <w:bCs/>
          <w:sz w:val="28"/>
          <w:szCs w:val="28"/>
        </w:rPr>
      </w:pPr>
      <w:r w:rsidRPr="004B3C3C">
        <w:rPr>
          <w:rFonts w:ascii="Book Antiqua" w:hAnsi="Book Antiqua"/>
          <w:sz w:val="24"/>
          <w:szCs w:val="24"/>
        </w:rPr>
        <w:t>The public at large may feel some degree of vested interest in the investigation, particularly if the entity is a public, quasi-public, or charitable organization or if it is a significant regional employer. These concerns are often reflected in and fed by media attention, and they create pressure to “get to the bottom quickly.”</w:t>
      </w:r>
    </w:p>
    <w:p w:rsidR="009907E9" w:rsidRDefault="009907E9" w:rsidP="00AD4EF9">
      <w:pPr>
        <w:spacing w:after="120"/>
        <w:ind w:right="-563"/>
        <w:rPr>
          <w:rFonts w:ascii="Book Antiqua" w:hAnsi="Book Antiqua" w:cstheme="majorBidi"/>
          <w:b/>
          <w:bCs/>
          <w:sz w:val="24"/>
          <w:szCs w:val="24"/>
        </w:rPr>
      </w:pPr>
    </w:p>
    <w:p w:rsidR="009907E9" w:rsidRDefault="009907E9" w:rsidP="00AD4EF9">
      <w:pPr>
        <w:spacing w:after="120"/>
        <w:ind w:right="-563"/>
        <w:rPr>
          <w:rFonts w:ascii="Book Antiqua" w:hAnsi="Book Antiqua" w:cstheme="majorBidi"/>
          <w:b/>
          <w:bCs/>
          <w:sz w:val="24"/>
          <w:szCs w:val="24"/>
        </w:rPr>
      </w:pPr>
    </w:p>
    <w:p w:rsidR="00143866" w:rsidRDefault="00143866" w:rsidP="00AD4EF9">
      <w:pPr>
        <w:spacing w:after="120"/>
        <w:ind w:right="-563"/>
        <w:rPr>
          <w:rFonts w:ascii="Book Antiqua" w:hAnsi="Book Antiqua" w:cstheme="majorBidi"/>
          <w:b/>
          <w:bCs/>
          <w:sz w:val="24"/>
          <w:szCs w:val="24"/>
        </w:rPr>
      </w:pPr>
    </w:p>
    <w:p w:rsidR="00143866" w:rsidRDefault="00143866" w:rsidP="00AD4EF9">
      <w:pPr>
        <w:spacing w:after="120"/>
        <w:ind w:right="-563"/>
        <w:rPr>
          <w:rFonts w:ascii="Book Antiqua" w:hAnsi="Book Antiqua" w:cstheme="majorBidi"/>
          <w:b/>
          <w:bCs/>
          <w:sz w:val="24"/>
          <w:szCs w:val="24"/>
        </w:rPr>
      </w:pPr>
    </w:p>
    <w:p w:rsidR="009907E9" w:rsidRDefault="004B3C3C" w:rsidP="00AD4EF9">
      <w:pPr>
        <w:spacing w:after="120"/>
        <w:ind w:right="-563"/>
        <w:rPr>
          <w:rFonts w:ascii="Book Antiqua" w:hAnsi="Book Antiqua" w:cstheme="majorBidi"/>
          <w:b/>
          <w:bCs/>
          <w:sz w:val="24"/>
          <w:szCs w:val="24"/>
        </w:rPr>
      </w:pPr>
      <w:r>
        <w:rPr>
          <w:rFonts w:ascii="Book Antiqua" w:hAnsi="Book Antiqua" w:cstheme="majorBidi"/>
          <w:b/>
          <w:bCs/>
          <w:sz w:val="24"/>
          <w:szCs w:val="24"/>
        </w:rPr>
        <w:lastRenderedPageBreak/>
        <w:t>ii)</w:t>
      </w:r>
    </w:p>
    <w:p w:rsidR="009907E9" w:rsidRPr="004B3C3C" w:rsidRDefault="009907E9" w:rsidP="009907E9">
      <w:pPr>
        <w:pStyle w:val="Default"/>
        <w:rPr>
          <w:rFonts w:ascii="Book Antiqua" w:hAnsi="Book Antiqua"/>
        </w:rPr>
      </w:pPr>
      <w:r w:rsidRPr="004B3C3C">
        <w:rPr>
          <w:rFonts w:ascii="Book Antiqua" w:hAnsi="Book Antiqua"/>
        </w:rPr>
        <w:t xml:space="preserve">A ship has but one captain and, generally, a company’s audit committee must proactively lead the investigation. Forensic accounting investigators follow the evidence wherever it leads and communicate their findings to the audit committee or to the committee’s designee, such as counsel, whose decisions direct the conduct of the investigation. While the external auditors must be satisfied that the audit committee has directed a proper investigation, they neither direct the investigation nor decide what remedial actions are required by the circumstances. </w:t>
      </w:r>
    </w:p>
    <w:p w:rsidR="009907E9" w:rsidRPr="004B3C3C" w:rsidRDefault="009907E9" w:rsidP="009907E9">
      <w:pPr>
        <w:pStyle w:val="Default"/>
        <w:rPr>
          <w:rFonts w:ascii="Book Antiqua" w:hAnsi="Book Antiqua"/>
        </w:rPr>
      </w:pPr>
      <w:r w:rsidRPr="004B3C3C">
        <w:rPr>
          <w:rFonts w:ascii="Book Antiqua" w:hAnsi="Book Antiqua"/>
        </w:rPr>
        <w:t xml:space="preserve">Financial crime investigations are fraught with uncertainty, and a wrong move can produce harmful results. Audit committees recognize the value of consulting with a competent team of advisers, including counsel and forensic accounting investigators. A forensic accounting investigator working for an audit committee that does not seek advice or that interferes with the investigation would be well advised to resign the assignment. </w:t>
      </w:r>
    </w:p>
    <w:p w:rsidR="009907E9" w:rsidRPr="004B3C3C" w:rsidRDefault="009907E9" w:rsidP="009907E9">
      <w:pPr>
        <w:pStyle w:val="Default"/>
        <w:rPr>
          <w:rFonts w:ascii="Book Antiqua" w:hAnsi="Book Antiqua"/>
        </w:rPr>
      </w:pPr>
      <w:r w:rsidRPr="004B3C3C">
        <w:rPr>
          <w:rFonts w:ascii="Book Antiqua" w:hAnsi="Book Antiqua"/>
        </w:rPr>
        <w:t xml:space="preserve">In the course of an investigation, a time may come when the forensic accounting investigator is alone in advocating a certain course of action or series of procedures. </w:t>
      </w:r>
    </w:p>
    <w:p w:rsidR="009907E9" w:rsidRPr="004B3C3C" w:rsidRDefault="009907E9" w:rsidP="009907E9">
      <w:pPr>
        <w:pStyle w:val="Default"/>
        <w:rPr>
          <w:rFonts w:ascii="Book Antiqua" w:hAnsi="Book Antiqua"/>
        </w:rPr>
      </w:pPr>
      <w:r w:rsidRPr="004B3C3C">
        <w:rPr>
          <w:rFonts w:ascii="Book Antiqua" w:hAnsi="Book Antiqua"/>
        </w:rPr>
        <w:t xml:space="preserve">Suppose the audit committee interprets whistle-blower allegations as implicating the revenue recognition practices of the company but not policies involving the deferral and amortization of related marketing costs, and the forensic accounting investigator disagrees? What is the forensic accounting investigator to do? The evidence should be the driving force in determining the scope and course of the investigation. On one hand, in situations of this kind, be insistent. Historically, materiality has been evaluated primarily by using quantitative measurement standards such as X percent of total assets or net income. In 1999, however, the SEC released Staff </w:t>
      </w:r>
    </w:p>
    <w:p w:rsidR="004B3C3C" w:rsidRDefault="009907E9" w:rsidP="004B3C3C">
      <w:pPr>
        <w:pStyle w:val="Default"/>
        <w:rPr>
          <w:rFonts w:ascii="Book Antiqua" w:hAnsi="Book Antiqua"/>
        </w:rPr>
      </w:pPr>
      <w:r w:rsidRPr="004B3C3C">
        <w:rPr>
          <w:rFonts w:ascii="Book Antiqua" w:hAnsi="Book Antiqua"/>
        </w:rPr>
        <w:t>Accounting Bulletin 99 (SAB 99), which reemphasized the view that materiality, should be evaluated from a qualitative as well as a quantitative standpoint. View at while following the standards, methodologies, and practices that experience suggests are most appropriate in the circumstances. On the other hand, unlike decisions about the scope of the audit procedures—which rest solely with the auditors—decisions about the adequacy of an investigation’s scope</w:t>
      </w:r>
      <w:r w:rsidR="004B3C3C" w:rsidRPr="004B3C3C">
        <w:rPr>
          <w:rFonts w:ascii="Book Antiqua" w:hAnsi="Book Antiqua"/>
        </w:rPr>
        <w:t xml:space="preserve"> </w:t>
      </w:r>
      <w:r w:rsidR="004B3C3C" w:rsidRPr="004B3C3C">
        <w:rPr>
          <w:rFonts w:ascii="Book Antiqua" w:hAnsi="Book Antiqua"/>
        </w:rPr>
        <w:t xml:space="preserve">rest with the audit committee. Typically, the best and most practical use of a forensic accounting investigator is to conduct sufficient procedures to unambiguously resolve the allegations. This is the clearest outcome of an investigation. There is, of course, another outcome: “We conducted our investigative procedures and noted no evidence of fraud.” This may or may not be acceptable, depending upon whether the investigation was robust and thorough. A no-fraud-found result could amount to a comfort level consistent with the objective of the investigation at its outset: that of resolving the allegations. Or, if those who evaluate the outcome of </w:t>
      </w:r>
    </w:p>
    <w:p w:rsidR="004B3C3C" w:rsidRPr="004B3C3C" w:rsidRDefault="004B3C3C" w:rsidP="004B3C3C">
      <w:pPr>
        <w:pStyle w:val="Default"/>
        <w:rPr>
          <w:rFonts w:ascii="Book Antiqua" w:hAnsi="Book Antiqua"/>
        </w:rPr>
      </w:pPr>
      <w:proofErr w:type="gramStart"/>
      <w:r w:rsidRPr="004B3C3C">
        <w:rPr>
          <w:rFonts w:ascii="Book Antiqua" w:hAnsi="Book Antiqua"/>
        </w:rPr>
        <w:t>the</w:t>
      </w:r>
      <w:proofErr w:type="gramEnd"/>
      <w:r w:rsidRPr="004B3C3C">
        <w:rPr>
          <w:rFonts w:ascii="Book Antiqua" w:hAnsi="Book Antiqua"/>
        </w:rPr>
        <w:t xml:space="preserve"> investigation—such as the auditors or the SEC—conclude that procedures were not robust and thorough, it will be difficult for them to arrive at a satisfactory comfort level with a finding of no fraud. In situations in which a no-fraud finding is the investigative result, the adequacy of the scope is often a key element in justifying the conclusion. </w:t>
      </w:r>
    </w:p>
    <w:p w:rsidR="004B3C3C" w:rsidRPr="004B3C3C" w:rsidRDefault="004B3C3C" w:rsidP="004B3C3C">
      <w:pPr>
        <w:pStyle w:val="Default"/>
        <w:rPr>
          <w:rFonts w:ascii="Book Antiqua" w:hAnsi="Book Antiqua"/>
        </w:rPr>
      </w:pPr>
      <w:r w:rsidRPr="004B3C3C">
        <w:rPr>
          <w:rFonts w:ascii="Book Antiqua" w:hAnsi="Book Antiqua"/>
        </w:rPr>
        <w:t xml:space="preserve">Ideally, the forensic accounting investigator should have significant influence over procedures pertaining to the financial aspects of the investigation. </w:t>
      </w:r>
    </w:p>
    <w:p w:rsidR="00143866" w:rsidRDefault="004B3C3C" w:rsidP="004B3C3C">
      <w:pPr>
        <w:spacing w:after="120"/>
        <w:ind w:right="-563"/>
        <w:rPr>
          <w:rFonts w:ascii="Book Antiqua" w:hAnsi="Book Antiqua"/>
          <w:sz w:val="24"/>
          <w:szCs w:val="24"/>
        </w:rPr>
      </w:pPr>
      <w:r w:rsidRPr="004B3C3C">
        <w:rPr>
          <w:rFonts w:ascii="Book Antiqua" w:hAnsi="Book Antiqua"/>
          <w:sz w:val="24"/>
          <w:szCs w:val="24"/>
        </w:rPr>
        <w:t xml:space="preserve">Counsel should obviously take responsibility for the legal aspects of the matter and support the efforts of the forensic accounting investigator by providing appropriate guidance. The </w:t>
      </w:r>
    </w:p>
    <w:p w:rsidR="00143866" w:rsidRDefault="00143866" w:rsidP="004B3C3C">
      <w:pPr>
        <w:spacing w:after="120"/>
        <w:ind w:right="-563"/>
        <w:rPr>
          <w:rFonts w:ascii="Book Antiqua" w:hAnsi="Book Antiqua"/>
          <w:sz w:val="24"/>
          <w:szCs w:val="24"/>
        </w:rPr>
      </w:pPr>
    </w:p>
    <w:p w:rsidR="00143866" w:rsidRDefault="00143866" w:rsidP="004B3C3C">
      <w:pPr>
        <w:spacing w:after="120"/>
        <w:ind w:right="-563"/>
        <w:rPr>
          <w:rFonts w:ascii="Book Antiqua" w:hAnsi="Book Antiqua"/>
          <w:sz w:val="24"/>
          <w:szCs w:val="24"/>
        </w:rPr>
      </w:pPr>
    </w:p>
    <w:p w:rsidR="009907E9" w:rsidRPr="004B3C3C" w:rsidRDefault="004B3C3C" w:rsidP="004B3C3C">
      <w:pPr>
        <w:spacing w:after="120"/>
        <w:ind w:right="-563"/>
        <w:rPr>
          <w:rFonts w:ascii="Book Antiqua" w:hAnsi="Book Antiqua" w:cstheme="majorBidi"/>
          <w:b/>
          <w:bCs/>
          <w:sz w:val="28"/>
          <w:szCs w:val="28"/>
        </w:rPr>
      </w:pPr>
      <w:proofErr w:type="gramStart"/>
      <w:r w:rsidRPr="004B3C3C">
        <w:rPr>
          <w:rFonts w:ascii="Book Antiqua" w:hAnsi="Book Antiqua"/>
          <w:sz w:val="24"/>
          <w:szCs w:val="24"/>
        </w:rPr>
        <w:lastRenderedPageBreak/>
        <w:t>audit</w:t>
      </w:r>
      <w:proofErr w:type="gramEnd"/>
      <w:r w:rsidRPr="004B3C3C">
        <w:rPr>
          <w:rFonts w:ascii="Book Antiqua" w:hAnsi="Book Antiqua"/>
          <w:sz w:val="24"/>
          <w:szCs w:val="24"/>
        </w:rPr>
        <w:t xml:space="preserve"> committee should rely on these and other professionals, but in the end it is the audit committee’s investigation. The committee must take ownership, albeit with the advice of other parties in the core team that influences the direction of investigation. These may include forensic accounting investigators, legal counsel, internal and external auditors, and possibly others such as a public relations firm. Conferring early and often is routine in these matters and should be strongly encouraged by the forensic accounting investigator.</w:t>
      </w:r>
    </w:p>
    <w:p w:rsidR="003E3CCB" w:rsidRDefault="00AD4EF9" w:rsidP="00AD4EF9">
      <w:pPr>
        <w:spacing w:after="120"/>
        <w:ind w:right="-563"/>
        <w:rPr>
          <w:b/>
          <w:bCs/>
          <w:sz w:val="23"/>
          <w:szCs w:val="23"/>
        </w:rPr>
      </w:pPr>
      <w:r>
        <w:rPr>
          <w:rFonts w:ascii="Book Antiqua" w:hAnsi="Book Antiqua" w:cstheme="majorBidi"/>
          <w:b/>
          <w:bCs/>
          <w:sz w:val="24"/>
          <w:szCs w:val="24"/>
        </w:rPr>
        <w:t>Question 3</w:t>
      </w:r>
      <w:r w:rsidRPr="00E54BF3">
        <w:rPr>
          <w:rFonts w:ascii="Book Antiqua" w:hAnsi="Book Antiqua" w:cstheme="majorBidi"/>
          <w:b/>
          <w:bCs/>
          <w:sz w:val="24"/>
          <w:szCs w:val="24"/>
        </w:rPr>
        <w:t>:</w:t>
      </w:r>
      <w:r w:rsidR="003E3CCB" w:rsidRPr="003E3CCB">
        <w:rPr>
          <w:b/>
          <w:bCs/>
          <w:sz w:val="23"/>
          <w:szCs w:val="23"/>
        </w:rPr>
        <w:t xml:space="preserve"> </w:t>
      </w:r>
    </w:p>
    <w:p w:rsidR="00360316" w:rsidRPr="00360316" w:rsidRDefault="003E3CCB" w:rsidP="00360316">
      <w:pPr>
        <w:pStyle w:val="ListParagraph"/>
        <w:numPr>
          <w:ilvl w:val="0"/>
          <w:numId w:val="14"/>
        </w:numPr>
        <w:rPr>
          <w:rFonts w:ascii="Book Antiqua" w:hAnsi="Book Antiqua"/>
          <w:sz w:val="24"/>
          <w:szCs w:val="24"/>
        </w:rPr>
      </w:pPr>
      <w:r w:rsidRPr="00360316">
        <w:rPr>
          <w:rFonts w:ascii="Book Antiqua" w:hAnsi="Book Antiqua"/>
          <w:sz w:val="24"/>
          <w:szCs w:val="24"/>
        </w:rPr>
        <w:t>What qualities of mind and/or body should a forensic accountant possess?</w:t>
      </w:r>
      <w:r w:rsidR="00360316" w:rsidRPr="00360316">
        <w:rPr>
          <w:rFonts w:ascii="Book Antiqua" w:hAnsi="Book Antiqua"/>
          <w:b/>
          <w:bCs/>
          <w:sz w:val="24"/>
          <w:szCs w:val="24"/>
          <w:lang w:val="en-GB"/>
        </w:rPr>
        <w:t xml:space="preserve">    </w:t>
      </w:r>
    </w:p>
    <w:p w:rsidR="00AD4EF9" w:rsidRPr="003E3CCB" w:rsidRDefault="00360316" w:rsidP="00360316">
      <w:pPr>
        <w:pStyle w:val="ListParagraph"/>
        <w:spacing w:after="120"/>
        <w:ind w:left="7920" w:right="-563"/>
        <w:rPr>
          <w:rFonts w:ascii="Book Antiqua" w:hAnsi="Book Antiqua"/>
          <w:sz w:val="24"/>
          <w:szCs w:val="24"/>
        </w:rPr>
      </w:pPr>
      <w:r>
        <w:rPr>
          <w:rFonts w:ascii="Book Antiqua" w:hAnsi="Book Antiqua"/>
          <w:b/>
          <w:bCs/>
          <w:sz w:val="24"/>
          <w:szCs w:val="24"/>
          <w:lang w:val="en-GB"/>
        </w:rPr>
        <w:t>(10 M</w:t>
      </w:r>
      <w:r w:rsidRPr="00360316">
        <w:rPr>
          <w:rFonts w:ascii="Book Antiqua" w:hAnsi="Book Antiqua"/>
          <w:b/>
          <w:bCs/>
          <w:sz w:val="24"/>
          <w:szCs w:val="24"/>
          <w:lang w:val="en-GB"/>
        </w:rPr>
        <w:t>arks)</w:t>
      </w:r>
    </w:p>
    <w:p w:rsidR="003E3CCB" w:rsidRPr="00360316" w:rsidRDefault="003E3CCB" w:rsidP="00360316">
      <w:pPr>
        <w:pStyle w:val="ListParagraph"/>
        <w:numPr>
          <w:ilvl w:val="0"/>
          <w:numId w:val="14"/>
        </w:numPr>
        <w:spacing w:after="120"/>
        <w:ind w:right="-563"/>
        <w:rPr>
          <w:rFonts w:ascii="Book Antiqua" w:hAnsi="Book Antiqua" w:cstheme="majorBidi"/>
          <w:sz w:val="24"/>
          <w:szCs w:val="24"/>
        </w:rPr>
      </w:pPr>
      <w:r w:rsidRPr="00360316">
        <w:rPr>
          <w:rFonts w:ascii="Book Antiqua" w:hAnsi="Book Antiqua"/>
          <w:sz w:val="24"/>
          <w:szCs w:val="24"/>
        </w:rPr>
        <w:t>What skills are most important to the successful practice of forensic accounting?</w:t>
      </w:r>
    </w:p>
    <w:p w:rsidR="00360316" w:rsidRPr="003E3CCB" w:rsidRDefault="00360316" w:rsidP="00360316">
      <w:pPr>
        <w:pStyle w:val="ListParagraph"/>
        <w:spacing w:after="120"/>
        <w:ind w:left="7920" w:right="-563"/>
        <w:rPr>
          <w:rFonts w:ascii="Book Antiqua" w:hAnsi="Book Antiqua" w:cstheme="majorBidi"/>
          <w:sz w:val="24"/>
          <w:szCs w:val="24"/>
        </w:rPr>
      </w:pPr>
      <w:r>
        <w:rPr>
          <w:rFonts w:ascii="Book Antiqua" w:hAnsi="Book Antiqua"/>
          <w:b/>
          <w:bCs/>
          <w:sz w:val="24"/>
          <w:szCs w:val="24"/>
          <w:lang w:val="en-GB"/>
        </w:rPr>
        <w:t>(10 M</w:t>
      </w:r>
      <w:r w:rsidRPr="00360316">
        <w:rPr>
          <w:rFonts w:ascii="Book Antiqua" w:hAnsi="Book Antiqua"/>
          <w:b/>
          <w:bCs/>
          <w:sz w:val="24"/>
          <w:szCs w:val="24"/>
          <w:lang w:val="en-GB"/>
        </w:rPr>
        <w:t>arks)</w:t>
      </w:r>
    </w:p>
    <w:p w:rsidR="00360316" w:rsidRDefault="00360316" w:rsidP="00360316">
      <w:pPr>
        <w:pStyle w:val="ListParagraph"/>
        <w:spacing w:after="120"/>
        <w:ind w:left="7200"/>
        <w:rPr>
          <w:rFonts w:ascii="Book Antiqua" w:hAnsi="Book Antiqua"/>
          <w:b/>
          <w:bCs/>
          <w:sz w:val="24"/>
          <w:szCs w:val="24"/>
          <w:lang w:val="en-GB"/>
        </w:rPr>
      </w:pPr>
    </w:p>
    <w:p w:rsidR="00EF6A87" w:rsidRPr="00360316" w:rsidRDefault="00450BEA" w:rsidP="00450BEA">
      <w:pPr>
        <w:pStyle w:val="ListParagraph"/>
        <w:spacing w:after="120"/>
        <w:ind w:left="7200" w:firstLine="720"/>
        <w:rPr>
          <w:rFonts w:ascii="Book Antiqua" w:hAnsi="Book Antiqua"/>
          <w:b/>
          <w:bCs/>
          <w:sz w:val="24"/>
          <w:szCs w:val="24"/>
          <w:lang w:val="en-GB"/>
        </w:rPr>
      </w:pPr>
      <w:r>
        <w:rPr>
          <w:rFonts w:ascii="Book Antiqua" w:hAnsi="Book Antiqua"/>
          <w:b/>
          <w:bCs/>
          <w:sz w:val="24"/>
          <w:szCs w:val="24"/>
          <w:lang w:val="en-GB"/>
        </w:rPr>
        <w:t>(</w:t>
      </w:r>
      <w:r w:rsidR="00360316" w:rsidRPr="00360316">
        <w:rPr>
          <w:rFonts w:ascii="Book Antiqua" w:hAnsi="Book Antiqua"/>
          <w:b/>
          <w:bCs/>
          <w:sz w:val="24"/>
          <w:szCs w:val="24"/>
          <w:lang w:val="en-GB"/>
        </w:rPr>
        <w:t>20 Marks)</w:t>
      </w:r>
    </w:p>
    <w:p w:rsidR="004B3C3C" w:rsidRDefault="004B3C3C" w:rsidP="004B3C3C">
      <w:pPr>
        <w:pStyle w:val="Default"/>
      </w:pPr>
      <w:proofErr w:type="spellStart"/>
      <w:r>
        <w:rPr>
          <w:rFonts w:ascii="Book Antiqua" w:hAnsi="Book Antiqua" w:cstheme="majorBidi"/>
          <w:b/>
          <w:bCs/>
        </w:rPr>
        <w:t>Ans</w:t>
      </w:r>
      <w:proofErr w:type="spellEnd"/>
      <w:r>
        <w:rPr>
          <w:rFonts w:ascii="Book Antiqua" w:hAnsi="Book Antiqua" w:cstheme="majorBidi"/>
          <w:b/>
          <w:bCs/>
        </w:rPr>
        <w:t>:</w:t>
      </w:r>
      <w:r w:rsidRPr="004B3C3C">
        <w:t xml:space="preserve"> </w:t>
      </w:r>
    </w:p>
    <w:p w:rsidR="004B3C3C" w:rsidRPr="004B3C3C" w:rsidRDefault="004B3C3C" w:rsidP="004B3C3C">
      <w:pPr>
        <w:pStyle w:val="Default"/>
        <w:rPr>
          <w:b/>
          <w:bCs/>
        </w:rPr>
      </w:pPr>
      <w:proofErr w:type="spellStart"/>
      <w:proofErr w:type="gramStart"/>
      <w:r>
        <w:rPr>
          <w:b/>
          <w:bCs/>
        </w:rPr>
        <w:t>i</w:t>
      </w:r>
      <w:proofErr w:type="spellEnd"/>
      <w:proofErr w:type="gramEnd"/>
      <w:r>
        <w:rPr>
          <w:b/>
          <w:bCs/>
        </w:rPr>
        <w:t>)</w:t>
      </w:r>
    </w:p>
    <w:p w:rsidR="004B3C3C" w:rsidRPr="004B3C3C" w:rsidRDefault="004B3C3C" w:rsidP="004B3C3C">
      <w:pPr>
        <w:pStyle w:val="Default"/>
        <w:spacing w:after="68"/>
        <w:rPr>
          <w:rFonts w:ascii="Book Antiqua" w:hAnsi="Book Antiqua"/>
        </w:rPr>
      </w:pPr>
      <w:r w:rsidRPr="004B3C3C">
        <w:rPr>
          <w:rFonts w:ascii="Book Antiqua" w:hAnsi="Book Antiqua"/>
        </w:rPr>
        <w:t xml:space="preserve">A. Creativity: the ability to step out of what would otherwise be a normal business situation and consider alternative interpretations that might not necessarily make business sense; curiosity: the desire to find out what has taken place in a given set of circumstances; perseverance: the ability to push forward even when the circumstances don’t appear to substantiate the particular instance being investigated or when the documentation is very onerous and presents a needle-in-a-haystack scenario; common sense: the ability to maintain a ‘‘real-world’’ perspective; business sense: the ability to understand how businesses actually operate, not how business transactions are recorded; confidence: the ability to believe both in yourself and in your findings so that you can persevere when faced with cross-examination. </w:t>
      </w:r>
    </w:p>
    <w:p w:rsidR="004B3C3C" w:rsidRPr="004B3C3C" w:rsidRDefault="004B3C3C" w:rsidP="004B3C3C">
      <w:pPr>
        <w:pStyle w:val="Default"/>
        <w:rPr>
          <w:rFonts w:ascii="Book Antiqua" w:hAnsi="Book Antiqua"/>
        </w:rPr>
      </w:pPr>
      <w:r w:rsidRPr="004B3C3C">
        <w:rPr>
          <w:rFonts w:ascii="Book Antiqua" w:hAnsi="Book Antiqua"/>
        </w:rPr>
        <w:t xml:space="preserve">B. As with any other pursuit, a healthy mind in a healthy body is a solid foundation. Beyond that, one should have generous proportions of common sense, inquisitiveness, </w:t>
      </w:r>
      <w:proofErr w:type="spellStart"/>
      <w:r w:rsidRPr="004B3C3C">
        <w:rPr>
          <w:rFonts w:ascii="Book Antiqua" w:hAnsi="Book Antiqua"/>
        </w:rPr>
        <w:t>skepticism</w:t>
      </w:r>
      <w:proofErr w:type="spellEnd"/>
      <w:r w:rsidRPr="004B3C3C">
        <w:rPr>
          <w:rFonts w:ascii="Book Antiqua" w:hAnsi="Book Antiqua"/>
        </w:rPr>
        <w:t xml:space="preserve">, and an ability to avoid the natural tendency to prejudice—that is, to be fair and independent. </w:t>
      </w:r>
    </w:p>
    <w:p w:rsidR="004B3C3C" w:rsidRPr="004B3C3C" w:rsidRDefault="004B3C3C" w:rsidP="004B3C3C">
      <w:pPr>
        <w:pStyle w:val="Default"/>
        <w:rPr>
          <w:rFonts w:ascii="Book Antiqua" w:hAnsi="Book Antiqua"/>
        </w:rPr>
      </w:pPr>
      <w:r w:rsidRPr="004B3C3C">
        <w:rPr>
          <w:rFonts w:ascii="Book Antiqua" w:hAnsi="Book Antiqua"/>
        </w:rPr>
        <w:t xml:space="preserve">In addition, because forensic work ultimately can lead to court appearances, good posture, grooming, vocal projection, and stamina can all be valuable attributes. </w:t>
      </w:r>
    </w:p>
    <w:p w:rsidR="004B3C3C" w:rsidRPr="004B3C3C" w:rsidRDefault="004B3C3C" w:rsidP="004B3C3C">
      <w:pPr>
        <w:pStyle w:val="Default"/>
        <w:spacing w:after="68"/>
        <w:rPr>
          <w:rFonts w:ascii="Book Antiqua" w:hAnsi="Book Antiqua"/>
        </w:rPr>
      </w:pPr>
      <w:r w:rsidRPr="004B3C3C">
        <w:rPr>
          <w:rFonts w:ascii="Book Antiqua" w:hAnsi="Book Antiqua"/>
        </w:rPr>
        <w:t xml:space="preserve">C. The foremost quality a forensic accountant requires is independence, because a forensic accountant is often forced to balance conflicting opinions about the same piece of documentation. The second major quality is an intense sense of curiosity coupled with a sense of order—a desire to put the puzzle back together. </w:t>
      </w:r>
    </w:p>
    <w:p w:rsidR="004B3C3C" w:rsidRDefault="004B3C3C" w:rsidP="004B3C3C">
      <w:pPr>
        <w:pStyle w:val="Default"/>
        <w:spacing w:after="68"/>
        <w:rPr>
          <w:rFonts w:ascii="Book Antiqua" w:hAnsi="Book Antiqua"/>
        </w:rPr>
      </w:pPr>
      <w:r w:rsidRPr="004B3C3C">
        <w:rPr>
          <w:rFonts w:ascii="Book Antiqua" w:hAnsi="Book Antiqua"/>
        </w:rPr>
        <w:t xml:space="preserve">D. Common sense/street smarts; sensitivity/understanding of human </w:t>
      </w:r>
      <w:proofErr w:type="spellStart"/>
      <w:r w:rsidRPr="004B3C3C">
        <w:rPr>
          <w:rFonts w:ascii="Book Antiqua" w:hAnsi="Book Antiqua"/>
        </w:rPr>
        <w:t>behavior</w:t>
      </w:r>
      <w:proofErr w:type="spellEnd"/>
      <w:r w:rsidRPr="004B3C3C">
        <w:rPr>
          <w:rFonts w:ascii="Book Antiqua" w:hAnsi="Book Antiqua"/>
        </w:rPr>
        <w:t xml:space="preserve">; </w:t>
      </w:r>
    </w:p>
    <w:p w:rsidR="004B3C3C" w:rsidRPr="004B3C3C" w:rsidRDefault="004B3C3C" w:rsidP="004B3C3C">
      <w:pPr>
        <w:pStyle w:val="Default"/>
        <w:spacing w:after="68"/>
        <w:rPr>
          <w:rFonts w:ascii="Book Antiqua" w:hAnsi="Book Antiqua"/>
        </w:rPr>
      </w:pPr>
      <w:r w:rsidRPr="004B3C3C">
        <w:rPr>
          <w:rFonts w:ascii="Book Antiqua" w:hAnsi="Book Antiqua"/>
        </w:rPr>
        <w:t xml:space="preserve">analytical; logical/clear; ability to simplify complexities and delete jargon; not be prone to lose the forest for the trees; ability to identify and assess alternative explanations and interpretations; ability to quickly assess cost-benefit of pursuing alternative avenues of investigation and reporting contents/formats. </w:t>
      </w:r>
    </w:p>
    <w:p w:rsidR="00143866" w:rsidRDefault="004B3C3C" w:rsidP="004B3C3C">
      <w:pPr>
        <w:pStyle w:val="Default"/>
        <w:rPr>
          <w:rFonts w:ascii="Book Antiqua" w:hAnsi="Book Antiqua"/>
        </w:rPr>
      </w:pPr>
      <w:r w:rsidRPr="004B3C3C">
        <w:rPr>
          <w:rFonts w:ascii="Book Antiqua" w:hAnsi="Book Antiqua"/>
        </w:rPr>
        <w:t xml:space="preserve">E. The forensic accountant needs to be calm, cool, and collected; have good business judgment; and have a mind that can deal logically with esoteric issues and precise matters. A forensic accountant involved in litigation must be physically fit to withstand </w:t>
      </w:r>
    </w:p>
    <w:p w:rsidR="00143866" w:rsidRDefault="00143866" w:rsidP="004B3C3C">
      <w:pPr>
        <w:pStyle w:val="Default"/>
        <w:rPr>
          <w:rFonts w:ascii="Book Antiqua" w:hAnsi="Book Antiqua"/>
        </w:rPr>
      </w:pPr>
    </w:p>
    <w:p w:rsidR="004B3C3C" w:rsidRPr="004B3C3C" w:rsidRDefault="004B3C3C" w:rsidP="004B3C3C">
      <w:pPr>
        <w:pStyle w:val="Default"/>
        <w:rPr>
          <w:rFonts w:ascii="Book Antiqua" w:hAnsi="Book Antiqua"/>
        </w:rPr>
      </w:pPr>
      <w:proofErr w:type="gramStart"/>
      <w:r w:rsidRPr="004B3C3C">
        <w:rPr>
          <w:rFonts w:ascii="Book Antiqua" w:hAnsi="Book Antiqua"/>
        </w:rPr>
        <w:lastRenderedPageBreak/>
        <w:t>the</w:t>
      </w:r>
      <w:proofErr w:type="gramEnd"/>
      <w:r w:rsidRPr="004B3C3C">
        <w:rPr>
          <w:rFonts w:ascii="Book Antiqua" w:hAnsi="Book Antiqua"/>
        </w:rPr>
        <w:t xml:space="preserve"> long days and long nights of investigation and preparation for trial and the trial itself. </w:t>
      </w:r>
    </w:p>
    <w:p w:rsidR="004B3C3C" w:rsidRPr="004B3C3C" w:rsidRDefault="004B3C3C" w:rsidP="00731997">
      <w:pPr>
        <w:spacing w:after="120"/>
        <w:ind w:right="-563"/>
        <w:rPr>
          <w:rFonts w:ascii="Book Antiqua" w:hAnsi="Book Antiqua"/>
          <w:sz w:val="24"/>
          <w:szCs w:val="24"/>
        </w:rPr>
      </w:pPr>
      <w:r w:rsidRPr="004B3C3C">
        <w:rPr>
          <w:rFonts w:ascii="Book Antiqua" w:hAnsi="Book Antiqua"/>
          <w:sz w:val="24"/>
          <w:szCs w:val="24"/>
        </w:rPr>
        <w:t>Forensic accountants need to have a pleasant appearance and demeanor so that they will not be offensive when in the witness box.</w:t>
      </w:r>
    </w:p>
    <w:p w:rsidR="004B3C3C" w:rsidRPr="004B3C3C" w:rsidRDefault="004B3C3C" w:rsidP="00731997">
      <w:pPr>
        <w:spacing w:after="120"/>
        <w:ind w:right="-563"/>
        <w:rPr>
          <w:rFonts w:ascii="Book Antiqua" w:hAnsi="Book Antiqua"/>
          <w:b/>
          <w:bCs/>
          <w:sz w:val="24"/>
          <w:szCs w:val="24"/>
        </w:rPr>
      </w:pPr>
      <w:r>
        <w:rPr>
          <w:rFonts w:ascii="Book Antiqua" w:hAnsi="Book Antiqua"/>
          <w:b/>
          <w:bCs/>
          <w:sz w:val="24"/>
          <w:szCs w:val="24"/>
        </w:rPr>
        <w:t>ii</w:t>
      </w:r>
      <w:r w:rsidRPr="004B3C3C">
        <w:rPr>
          <w:rFonts w:ascii="Book Antiqua" w:hAnsi="Book Antiqua"/>
          <w:b/>
          <w:bCs/>
          <w:sz w:val="24"/>
          <w:szCs w:val="24"/>
        </w:rPr>
        <w:t>)</w:t>
      </w:r>
    </w:p>
    <w:p w:rsidR="004B3C3C" w:rsidRPr="004B3C3C" w:rsidRDefault="004B3C3C" w:rsidP="004B3C3C">
      <w:pPr>
        <w:pStyle w:val="Default"/>
        <w:rPr>
          <w:rFonts w:ascii="Book Antiqua" w:hAnsi="Book Antiqua"/>
        </w:rPr>
      </w:pPr>
      <w:r w:rsidRPr="004B3C3C">
        <w:rPr>
          <w:rFonts w:ascii="Book Antiqua" w:hAnsi="Book Antiqua"/>
          <w:b/>
          <w:bCs/>
        </w:rPr>
        <w:t>A</w:t>
      </w:r>
      <w:r w:rsidRPr="004B3C3C">
        <w:rPr>
          <w:rFonts w:ascii="Book Antiqua" w:hAnsi="Book Antiqua"/>
        </w:rPr>
        <w:t xml:space="preserve">. Solid technical accounting and financial skills—the basis of your </w:t>
      </w:r>
    </w:p>
    <w:p w:rsidR="004B3C3C" w:rsidRPr="004B3C3C" w:rsidRDefault="004B3C3C" w:rsidP="004B3C3C">
      <w:pPr>
        <w:pStyle w:val="Default"/>
        <w:rPr>
          <w:rFonts w:ascii="Book Antiqua" w:hAnsi="Book Antiqua"/>
        </w:rPr>
      </w:pPr>
      <w:r w:rsidRPr="004B3C3C">
        <w:rPr>
          <w:rFonts w:ascii="Book Antiqua" w:hAnsi="Book Antiqua"/>
        </w:rPr>
        <w:t xml:space="preserve">‘‘expertise’’; ability to quickly prioritize issues and map out a </w:t>
      </w:r>
    </w:p>
    <w:p w:rsidR="004B3C3C" w:rsidRPr="004B3C3C" w:rsidRDefault="004B3C3C" w:rsidP="004B3C3C">
      <w:pPr>
        <w:pStyle w:val="Default"/>
        <w:rPr>
          <w:rFonts w:ascii="Book Antiqua" w:hAnsi="Book Antiqua"/>
        </w:rPr>
      </w:pPr>
      <w:r w:rsidRPr="004B3C3C">
        <w:rPr>
          <w:rFonts w:ascii="Book Antiqua" w:hAnsi="Book Antiqua"/>
        </w:rPr>
        <w:t xml:space="preserve">‘‘game plan’’—good judgment; ability to communicate well— both verbally and in writing—is necessary to obtaining information, directing your staff, presenting your findings, and achieving your desired results. Even the best-planned and executed assignment can fail if you are unable to clearly and concisely present your findings. </w:t>
      </w:r>
    </w:p>
    <w:p w:rsidR="004B3C3C" w:rsidRPr="004B3C3C" w:rsidRDefault="004B3C3C" w:rsidP="004B3C3C">
      <w:pPr>
        <w:pStyle w:val="Default"/>
        <w:rPr>
          <w:rFonts w:ascii="Book Antiqua" w:hAnsi="Book Antiqua"/>
        </w:rPr>
      </w:pPr>
      <w:r w:rsidRPr="004B3C3C">
        <w:rPr>
          <w:rFonts w:ascii="Book Antiqua" w:hAnsi="Book Antiqua"/>
          <w:b/>
          <w:bCs/>
        </w:rPr>
        <w:t xml:space="preserve">B. </w:t>
      </w:r>
      <w:r w:rsidRPr="004B3C3C">
        <w:rPr>
          <w:rFonts w:ascii="Book Antiqua" w:hAnsi="Book Antiqua"/>
        </w:rPr>
        <w:t xml:space="preserve">A forensic accountant needs to be precise, pay attention to detail, and be a broad thinker; that is, not suffer from tunnel vision. </w:t>
      </w:r>
    </w:p>
    <w:p w:rsidR="004B3C3C" w:rsidRPr="004B3C3C" w:rsidRDefault="004B3C3C" w:rsidP="004B3C3C">
      <w:pPr>
        <w:pStyle w:val="Default"/>
        <w:rPr>
          <w:rFonts w:ascii="Book Antiqua" w:hAnsi="Book Antiqua"/>
        </w:rPr>
      </w:pPr>
      <w:r w:rsidRPr="004B3C3C">
        <w:rPr>
          <w:rFonts w:ascii="Book Antiqua" w:hAnsi="Book Antiqua"/>
          <w:b/>
          <w:bCs/>
        </w:rPr>
        <w:t>C</w:t>
      </w:r>
      <w:r w:rsidRPr="004B3C3C">
        <w:rPr>
          <w:rFonts w:ascii="Book Antiqua" w:hAnsi="Book Antiqua"/>
        </w:rPr>
        <w:t xml:space="preserve">. When looking at a given forensic accounting engagement, there are two major areas that come to mind in the completion of a given case. </w:t>
      </w:r>
    </w:p>
    <w:p w:rsidR="004B3C3C" w:rsidRPr="004B3C3C" w:rsidRDefault="004B3C3C" w:rsidP="004B3C3C">
      <w:pPr>
        <w:pStyle w:val="Default"/>
        <w:rPr>
          <w:rFonts w:ascii="Book Antiqua" w:hAnsi="Book Antiqua"/>
        </w:rPr>
      </w:pPr>
      <w:r w:rsidRPr="004B3C3C">
        <w:rPr>
          <w:rFonts w:ascii="Book Antiqua" w:hAnsi="Book Antiqua"/>
        </w:rPr>
        <w:t xml:space="preserve">First, there is the investigative aspect, and second, the communication aspect. I feel that investigative skills would include areas such as the ability to assimilate large volumes of information, general organization and administrative skills, use the microcomputer or understand the abilities of the microcomputer, and interpersonal skills. </w:t>
      </w:r>
    </w:p>
    <w:p w:rsidR="004B3C3C" w:rsidRPr="004B3C3C" w:rsidRDefault="004B3C3C" w:rsidP="004B3C3C">
      <w:pPr>
        <w:pStyle w:val="Default"/>
        <w:rPr>
          <w:rFonts w:ascii="Book Antiqua" w:hAnsi="Book Antiqua"/>
        </w:rPr>
      </w:pPr>
      <w:r w:rsidRPr="004B3C3C">
        <w:rPr>
          <w:rFonts w:ascii="Book Antiqua" w:hAnsi="Book Antiqua"/>
        </w:rPr>
        <w:t xml:space="preserve">Communication skills would include the ability to write a comprehensive report understandably. </w:t>
      </w:r>
    </w:p>
    <w:p w:rsidR="004B3C3C" w:rsidRPr="004B3C3C" w:rsidRDefault="004B3C3C" w:rsidP="004B3C3C">
      <w:pPr>
        <w:spacing w:after="120"/>
        <w:ind w:right="-563"/>
        <w:rPr>
          <w:rFonts w:ascii="Book Antiqua" w:hAnsi="Book Antiqua" w:cstheme="majorBidi"/>
          <w:b/>
          <w:bCs/>
          <w:sz w:val="28"/>
          <w:szCs w:val="28"/>
        </w:rPr>
      </w:pPr>
      <w:r w:rsidRPr="004B3C3C">
        <w:rPr>
          <w:rFonts w:ascii="Book Antiqua" w:hAnsi="Book Antiqua"/>
          <w:b/>
          <w:bCs/>
          <w:sz w:val="24"/>
          <w:szCs w:val="24"/>
        </w:rPr>
        <w:t xml:space="preserve">D. </w:t>
      </w:r>
      <w:r w:rsidRPr="004B3C3C">
        <w:rPr>
          <w:rFonts w:ascii="Book Antiqua" w:hAnsi="Book Antiqua"/>
          <w:sz w:val="24"/>
          <w:szCs w:val="24"/>
        </w:rPr>
        <w:t>Communications skills: oral/written; interpersonal skills; listening skills; ability to synthesize/integrate; ability to identify/prioritize objectives/issues.</w:t>
      </w:r>
    </w:p>
    <w:p w:rsidR="00731997" w:rsidRDefault="00AD4EF9" w:rsidP="00731997">
      <w:pPr>
        <w:spacing w:after="120"/>
        <w:ind w:right="-563"/>
        <w:rPr>
          <w:rFonts w:ascii="Book Antiqua" w:hAnsi="Book Antiqua" w:cstheme="majorBidi"/>
          <w:b/>
          <w:bCs/>
          <w:sz w:val="24"/>
          <w:szCs w:val="24"/>
        </w:rPr>
      </w:pPr>
      <w:r w:rsidRPr="00671CDC">
        <w:rPr>
          <w:rFonts w:ascii="Book Antiqua" w:hAnsi="Book Antiqua" w:cstheme="majorBidi"/>
          <w:b/>
          <w:bCs/>
          <w:sz w:val="24"/>
          <w:szCs w:val="24"/>
        </w:rPr>
        <w:t>Question 4:</w:t>
      </w:r>
    </w:p>
    <w:p w:rsidR="00A317D2" w:rsidRPr="008F72D6" w:rsidRDefault="003E3CCB" w:rsidP="008F72D6">
      <w:pPr>
        <w:pStyle w:val="ListParagraph"/>
        <w:numPr>
          <w:ilvl w:val="0"/>
          <w:numId w:val="15"/>
        </w:numPr>
        <w:spacing w:after="120"/>
        <w:ind w:right="-563"/>
        <w:rPr>
          <w:rFonts w:ascii="Book Antiqua" w:hAnsi="Book Antiqua"/>
          <w:color w:val="000000"/>
          <w:sz w:val="24"/>
          <w:szCs w:val="24"/>
          <w:shd w:val="clear" w:color="auto" w:fill="FFFFFF"/>
        </w:rPr>
      </w:pPr>
      <w:r w:rsidRPr="008F72D6">
        <w:rPr>
          <w:rStyle w:val="MSGENFONTSTYLENAMETEMPLATEROLELEVELMSGENFONTSTYLENAMEBYROLEHEADING2"/>
          <w:rFonts w:ascii="Book Antiqua" w:hAnsi="Book Antiqua"/>
          <w:b w:val="0"/>
          <w:bCs w:val="0"/>
          <w:color w:val="000000"/>
          <w:sz w:val="24"/>
          <w:szCs w:val="24"/>
        </w:rPr>
        <w:t>What is the financial system analysis?</w:t>
      </w:r>
      <w:r w:rsidR="00360316" w:rsidRPr="008F72D6">
        <w:rPr>
          <w:rStyle w:val="MSGENFONTSTYLENAMETEMPLATEROLELEVELMSGENFONTSTYLENAMEBYROLEHEADING2"/>
          <w:rFonts w:ascii="Book Antiqua" w:hAnsi="Book Antiqua"/>
          <w:b w:val="0"/>
          <w:bCs w:val="0"/>
          <w:color w:val="000000"/>
          <w:sz w:val="24"/>
          <w:szCs w:val="24"/>
        </w:rPr>
        <w:tab/>
      </w:r>
      <w:r w:rsidR="00360316" w:rsidRPr="008F72D6">
        <w:rPr>
          <w:rStyle w:val="MSGENFONTSTYLENAMETEMPLATEROLELEVELMSGENFONTSTYLENAMEBYROLEHEADING2"/>
          <w:rFonts w:ascii="Book Antiqua" w:hAnsi="Book Antiqua"/>
          <w:b w:val="0"/>
          <w:bCs w:val="0"/>
          <w:color w:val="000000"/>
          <w:sz w:val="24"/>
          <w:szCs w:val="24"/>
        </w:rPr>
        <w:tab/>
      </w:r>
      <w:r w:rsidR="00360316" w:rsidRPr="008F72D6">
        <w:rPr>
          <w:rStyle w:val="MSGENFONTSTYLENAMETEMPLATEROLELEVELMSGENFONTSTYLENAMEBYROLEHEADING2"/>
          <w:rFonts w:ascii="Book Antiqua" w:hAnsi="Book Antiqua"/>
          <w:b w:val="0"/>
          <w:bCs w:val="0"/>
          <w:color w:val="000000"/>
          <w:sz w:val="24"/>
          <w:szCs w:val="24"/>
        </w:rPr>
        <w:tab/>
      </w:r>
      <w:r w:rsidR="00360316" w:rsidRPr="008F72D6">
        <w:rPr>
          <w:rStyle w:val="MSGENFONTSTYLENAMETEMPLATEROLELEVELMSGENFONTSTYLENAMEBYROLEHEADING2"/>
          <w:rFonts w:ascii="Book Antiqua" w:hAnsi="Book Antiqua"/>
          <w:b w:val="0"/>
          <w:bCs w:val="0"/>
          <w:color w:val="000000"/>
          <w:sz w:val="24"/>
          <w:szCs w:val="24"/>
        </w:rPr>
        <w:tab/>
      </w:r>
    </w:p>
    <w:p w:rsidR="00360316" w:rsidRPr="003E3CCB" w:rsidRDefault="00360316" w:rsidP="00360316">
      <w:pPr>
        <w:pStyle w:val="ListParagraph"/>
        <w:spacing w:after="120"/>
        <w:ind w:left="7920" w:right="-563"/>
        <w:rPr>
          <w:rStyle w:val="MSGENFONTSTYLENAMETEMPLATEROLELEVELMSGENFONTSTYLENAMEBYROLEHEADING2"/>
          <w:rFonts w:ascii="Book Antiqua" w:hAnsi="Book Antiqua"/>
          <w:b w:val="0"/>
          <w:bCs w:val="0"/>
          <w:color w:val="000000"/>
          <w:sz w:val="24"/>
          <w:szCs w:val="24"/>
        </w:rPr>
      </w:pPr>
      <w:r>
        <w:rPr>
          <w:rFonts w:ascii="Book Antiqua" w:hAnsi="Book Antiqua"/>
          <w:b/>
          <w:bCs/>
          <w:sz w:val="24"/>
          <w:szCs w:val="24"/>
          <w:lang w:val="en-GB"/>
        </w:rPr>
        <w:t>(10 M</w:t>
      </w:r>
      <w:r w:rsidRPr="00360316">
        <w:rPr>
          <w:rFonts w:ascii="Book Antiqua" w:hAnsi="Book Antiqua"/>
          <w:b/>
          <w:bCs/>
          <w:sz w:val="24"/>
          <w:szCs w:val="24"/>
          <w:lang w:val="en-GB"/>
        </w:rPr>
        <w:t>arks)</w:t>
      </w:r>
    </w:p>
    <w:p w:rsidR="003E3CCB" w:rsidRPr="008F72D6" w:rsidRDefault="003E3CCB" w:rsidP="008F72D6">
      <w:pPr>
        <w:pStyle w:val="ListParagraph"/>
        <w:numPr>
          <w:ilvl w:val="0"/>
          <w:numId w:val="15"/>
        </w:numPr>
        <w:spacing w:after="120"/>
        <w:ind w:right="-563"/>
        <w:rPr>
          <w:rFonts w:ascii="Book Antiqua" w:hAnsi="Book Antiqua" w:cstheme="majorBidi"/>
          <w:sz w:val="24"/>
          <w:szCs w:val="24"/>
        </w:rPr>
      </w:pPr>
      <w:r w:rsidRPr="008F72D6">
        <w:rPr>
          <w:rStyle w:val="MSGENFONTSTYLENAMETEMPLATEROLELEVELMSGENFONTSTYLENAMEBYROLEHEADING2"/>
          <w:rFonts w:ascii="Book Antiqua" w:hAnsi="Book Antiqua"/>
          <w:b w:val="0"/>
          <w:bCs w:val="0"/>
          <w:color w:val="000000"/>
          <w:sz w:val="24"/>
          <w:szCs w:val="24"/>
        </w:rPr>
        <w:t>Discuss the financial statement analysis limitations?</w:t>
      </w:r>
      <w:r w:rsidR="00360316" w:rsidRPr="008F72D6">
        <w:rPr>
          <w:rStyle w:val="MSGENFONTSTYLENAMETEMPLATEROLELEVELMSGENFONTSTYLENAMEBYROLEHEADING2"/>
          <w:rFonts w:ascii="Book Antiqua" w:hAnsi="Book Antiqua"/>
          <w:b w:val="0"/>
          <w:bCs w:val="0"/>
          <w:color w:val="000000"/>
          <w:sz w:val="24"/>
          <w:szCs w:val="24"/>
        </w:rPr>
        <w:tab/>
      </w:r>
      <w:r w:rsidR="00360316" w:rsidRPr="008F72D6">
        <w:rPr>
          <w:rStyle w:val="MSGENFONTSTYLENAMETEMPLATEROLELEVELMSGENFONTSTYLENAMEBYROLEHEADING2"/>
          <w:rFonts w:ascii="Book Antiqua" w:hAnsi="Book Antiqua"/>
          <w:b w:val="0"/>
          <w:bCs w:val="0"/>
          <w:color w:val="000000"/>
          <w:sz w:val="24"/>
          <w:szCs w:val="24"/>
        </w:rPr>
        <w:tab/>
      </w:r>
    </w:p>
    <w:p w:rsidR="00360316" w:rsidRPr="003E3CCB" w:rsidRDefault="00360316" w:rsidP="00360316">
      <w:pPr>
        <w:pStyle w:val="ListParagraph"/>
        <w:spacing w:after="120"/>
        <w:ind w:left="7920" w:right="-563"/>
        <w:rPr>
          <w:rFonts w:ascii="Book Antiqua" w:hAnsi="Book Antiqua" w:cstheme="majorBidi"/>
          <w:sz w:val="24"/>
          <w:szCs w:val="24"/>
        </w:rPr>
      </w:pPr>
      <w:r>
        <w:rPr>
          <w:rFonts w:ascii="Book Antiqua" w:hAnsi="Book Antiqua"/>
          <w:b/>
          <w:bCs/>
          <w:sz w:val="24"/>
          <w:szCs w:val="24"/>
          <w:lang w:val="en-GB"/>
        </w:rPr>
        <w:t>(10 M</w:t>
      </w:r>
      <w:r w:rsidRPr="00360316">
        <w:rPr>
          <w:rFonts w:ascii="Book Antiqua" w:hAnsi="Book Antiqua"/>
          <w:b/>
          <w:bCs/>
          <w:sz w:val="24"/>
          <w:szCs w:val="24"/>
          <w:lang w:val="en-GB"/>
        </w:rPr>
        <w:t>arks)</w:t>
      </w:r>
    </w:p>
    <w:p w:rsidR="00360316" w:rsidRDefault="00360316" w:rsidP="00360316">
      <w:pPr>
        <w:pStyle w:val="ListParagraph"/>
        <w:spacing w:after="120"/>
        <w:ind w:left="6480" w:firstLine="720"/>
        <w:rPr>
          <w:rFonts w:ascii="Book Antiqua" w:hAnsi="Book Antiqua"/>
          <w:b/>
          <w:bCs/>
          <w:sz w:val="24"/>
          <w:szCs w:val="24"/>
          <w:lang w:val="en-GB"/>
        </w:rPr>
      </w:pPr>
    </w:p>
    <w:p w:rsidR="00360316" w:rsidRPr="00360316" w:rsidRDefault="00450BEA" w:rsidP="00450BEA">
      <w:pPr>
        <w:pStyle w:val="ListParagraph"/>
        <w:spacing w:after="120"/>
        <w:ind w:left="7200" w:firstLine="720"/>
        <w:rPr>
          <w:rFonts w:ascii="Book Antiqua" w:hAnsi="Book Antiqua"/>
          <w:b/>
          <w:bCs/>
          <w:sz w:val="24"/>
          <w:szCs w:val="24"/>
          <w:lang w:val="en-GB"/>
        </w:rPr>
      </w:pPr>
      <w:r>
        <w:rPr>
          <w:rFonts w:ascii="Book Antiqua" w:hAnsi="Book Antiqua"/>
          <w:b/>
          <w:bCs/>
          <w:sz w:val="24"/>
          <w:szCs w:val="24"/>
          <w:lang w:val="en-GB"/>
        </w:rPr>
        <w:t>(</w:t>
      </w:r>
      <w:r w:rsidR="00360316" w:rsidRPr="00360316">
        <w:rPr>
          <w:rFonts w:ascii="Book Antiqua" w:hAnsi="Book Antiqua"/>
          <w:b/>
          <w:bCs/>
          <w:sz w:val="24"/>
          <w:szCs w:val="24"/>
          <w:lang w:val="en-GB"/>
        </w:rPr>
        <w:t>20 Marks)</w:t>
      </w:r>
    </w:p>
    <w:p w:rsidR="004B3C3C" w:rsidRPr="00143866" w:rsidRDefault="004B3C3C" w:rsidP="00143866">
      <w:pPr>
        <w:spacing w:after="120"/>
        <w:ind w:right="-563"/>
        <w:rPr>
          <w:rFonts w:ascii="Book Antiqua" w:hAnsi="Book Antiqua"/>
          <w:sz w:val="24"/>
          <w:szCs w:val="24"/>
        </w:rPr>
      </w:pPr>
      <w:proofErr w:type="spellStart"/>
      <w:r>
        <w:rPr>
          <w:rFonts w:ascii="Book Antiqua" w:hAnsi="Book Antiqua" w:cstheme="majorBidi"/>
          <w:b/>
          <w:bCs/>
          <w:sz w:val="24"/>
          <w:szCs w:val="24"/>
        </w:rPr>
        <w:t>i</w:t>
      </w:r>
      <w:proofErr w:type="spellEnd"/>
      <w:r>
        <w:rPr>
          <w:rFonts w:ascii="Book Antiqua" w:hAnsi="Book Antiqua" w:cstheme="majorBidi"/>
          <w:b/>
          <w:bCs/>
          <w:sz w:val="24"/>
          <w:szCs w:val="24"/>
        </w:rPr>
        <w:t>)</w:t>
      </w:r>
      <w:r w:rsidRPr="004B3C3C">
        <w:rPr>
          <w:sz w:val="23"/>
          <w:szCs w:val="23"/>
        </w:rPr>
        <w:t xml:space="preserve"> </w:t>
      </w:r>
      <w:r w:rsidRPr="004B3C3C">
        <w:rPr>
          <w:rFonts w:ascii="Book Antiqua" w:hAnsi="Book Antiqua"/>
          <w:sz w:val="24"/>
          <w:szCs w:val="24"/>
        </w:rPr>
        <w:t>Financial statement analysis compares ratios and trends calculated from data found on financial statements. Financial ratios allow you to compare your business' performance to industry averages or to specific competitors. These comparisons help identify financial strengths and weaknesses.</w:t>
      </w:r>
    </w:p>
    <w:p w:rsidR="004B3C3C" w:rsidRDefault="004B3C3C" w:rsidP="00AD4EF9">
      <w:pPr>
        <w:spacing w:after="120"/>
        <w:ind w:right="-563"/>
        <w:rPr>
          <w:rFonts w:ascii="Book Antiqua" w:hAnsi="Book Antiqua" w:cstheme="majorBidi"/>
          <w:b/>
          <w:bCs/>
          <w:sz w:val="28"/>
          <w:szCs w:val="28"/>
        </w:rPr>
      </w:pPr>
      <w:r>
        <w:rPr>
          <w:rFonts w:ascii="Book Antiqua" w:hAnsi="Book Antiqua" w:cstheme="majorBidi"/>
          <w:b/>
          <w:bCs/>
          <w:sz w:val="28"/>
          <w:szCs w:val="28"/>
        </w:rPr>
        <w:t>ii)</w:t>
      </w:r>
    </w:p>
    <w:p w:rsidR="004B3C3C" w:rsidRDefault="004B3C3C" w:rsidP="004B3C3C">
      <w:pPr>
        <w:pStyle w:val="Default"/>
        <w:rPr>
          <w:rFonts w:ascii="Book Antiqua" w:hAnsi="Book Antiqua"/>
        </w:rPr>
      </w:pPr>
      <w:r w:rsidRPr="004B3C3C">
        <w:rPr>
          <w:rFonts w:ascii="Book Antiqua" w:hAnsi="Book Antiqua"/>
        </w:rPr>
        <w:t xml:space="preserve">Financial analysis is an important part of small business management. Business owners often review financial information to ensure their business is generating enough capital to pay for expenses and provide the owner with a profit. While many different types of financial analysis exist in the business environment, financial statement analysis is a common management tool. Financial statement analysis usually involves a personal review by the business owner. </w:t>
      </w:r>
    </w:p>
    <w:p w:rsidR="00143866" w:rsidRDefault="00143866" w:rsidP="004B3C3C">
      <w:pPr>
        <w:pStyle w:val="Default"/>
        <w:rPr>
          <w:rFonts w:ascii="Book Antiqua" w:hAnsi="Book Antiqua"/>
        </w:rPr>
      </w:pPr>
    </w:p>
    <w:p w:rsidR="00143866" w:rsidRDefault="00143866" w:rsidP="004B3C3C">
      <w:pPr>
        <w:pStyle w:val="Default"/>
        <w:rPr>
          <w:rFonts w:ascii="Book Antiqua" w:hAnsi="Book Antiqua"/>
        </w:rPr>
      </w:pPr>
    </w:p>
    <w:p w:rsidR="00143866" w:rsidRPr="004B3C3C" w:rsidRDefault="00143866" w:rsidP="004B3C3C">
      <w:pPr>
        <w:pStyle w:val="Default"/>
        <w:rPr>
          <w:rFonts w:ascii="Book Antiqua" w:hAnsi="Book Antiqua"/>
        </w:rPr>
      </w:pPr>
    </w:p>
    <w:p w:rsidR="004B3C3C" w:rsidRPr="004B3C3C" w:rsidRDefault="004B3C3C" w:rsidP="004B3C3C">
      <w:pPr>
        <w:pStyle w:val="Default"/>
        <w:rPr>
          <w:rFonts w:ascii="Book Antiqua" w:hAnsi="Book Antiqua"/>
        </w:rPr>
      </w:pPr>
      <w:r w:rsidRPr="004B3C3C">
        <w:rPr>
          <w:rFonts w:ascii="Book Antiqua" w:hAnsi="Book Antiqua"/>
          <w:b/>
          <w:bCs/>
        </w:rPr>
        <w:lastRenderedPageBreak/>
        <w:t xml:space="preserve">Facts </w:t>
      </w:r>
    </w:p>
    <w:p w:rsidR="004B3C3C" w:rsidRPr="004B3C3C" w:rsidRDefault="004B3C3C" w:rsidP="004B3C3C">
      <w:pPr>
        <w:pStyle w:val="Default"/>
        <w:rPr>
          <w:rFonts w:ascii="Book Antiqua" w:hAnsi="Book Antiqua"/>
        </w:rPr>
      </w:pPr>
      <w:r w:rsidRPr="004B3C3C">
        <w:rPr>
          <w:rFonts w:ascii="Book Antiqua" w:hAnsi="Book Antiqua"/>
        </w:rPr>
        <w:t xml:space="preserve">Financial statement analysis usually includes quantitative and qualitative reviews by business owners. A quantitative review includes the use of various financial ratios. These ratios measure the company ability to meet short-term financial obligations, profitability of goods or services sold to consumers, use of financial assets to generate income and other information. The qualitative review uses personal judgment or inferences when making decisions based on the information. </w:t>
      </w:r>
    </w:p>
    <w:p w:rsidR="004B3C3C" w:rsidRPr="004B3C3C" w:rsidRDefault="004B3C3C" w:rsidP="004B3C3C">
      <w:pPr>
        <w:pStyle w:val="Default"/>
        <w:rPr>
          <w:rFonts w:ascii="Book Antiqua" w:hAnsi="Book Antiqua"/>
        </w:rPr>
      </w:pPr>
      <w:r w:rsidRPr="004B3C3C">
        <w:rPr>
          <w:rFonts w:ascii="Book Antiqua" w:hAnsi="Book Antiqua"/>
          <w:b/>
          <w:bCs/>
        </w:rPr>
        <w:t xml:space="preserve">Financial Ratio Limitations </w:t>
      </w:r>
    </w:p>
    <w:p w:rsidR="004B3C3C" w:rsidRPr="004B3C3C" w:rsidRDefault="004B3C3C" w:rsidP="004B3C3C">
      <w:pPr>
        <w:pStyle w:val="Default"/>
        <w:rPr>
          <w:rFonts w:ascii="Book Antiqua" w:hAnsi="Book Antiqua"/>
        </w:rPr>
      </w:pPr>
      <w:r w:rsidRPr="004B3C3C">
        <w:rPr>
          <w:rFonts w:ascii="Book Antiqua" w:hAnsi="Book Antiqua"/>
        </w:rPr>
        <w:t xml:space="preserve">Financial ratios provide a limited analysis of the company financial statements. These ratios calculate numerical indicators or percentage values based on the financial information contained in the statements. However, these indicators mean very little if not compared to a competing business or an industry standard. Small business owners may find it difficult to compare their information to another company with similar business operations or financial obligations. </w:t>
      </w:r>
    </w:p>
    <w:p w:rsidR="004B3C3C" w:rsidRPr="004B3C3C" w:rsidRDefault="004B3C3C" w:rsidP="004B3C3C">
      <w:pPr>
        <w:pStyle w:val="Default"/>
        <w:rPr>
          <w:rFonts w:ascii="Book Antiqua" w:hAnsi="Book Antiqua"/>
        </w:rPr>
      </w:pPr>
      <w:r w:rsidRPr="004B3C3C">
        <w:rPr>
          <w:rFonts w:ascii="Book Antiqua" w:hAnsi="Book Antiqua"/>
          <w:b/>
          <w:bCs/>
        </w:rPr>
        <w:t xml:space="preserve">Qualitative Review Limitations </w:t>
      </w:r>
    </w:p>
    <w:p w:rsidR="004B3C3C" w:rsidRPr="004B3C3C" w:rsidRDefault="004B3C3C" w:rsidP="004B3C3C">
      <w:pPr>
        <w:pStyle w:val="Default"/>
        <w:rPr>
          <w:rFonts w:ascii="Book Antiqua" w:hAnsi="Book Antiqua"/>
        </w:rPr>
      </w:pPr>
      <w:r w:rsidRPr="004B3C3C">
        <w:rPr>
          <w:rFonts w:ascii="Book Antiqua" w:hAnsi="Book Antiqua"/>
        </w:rPr>
        <w:t xml:space="preserve">Business owners using qualitative analysis on financial statements may be limiting their reviews to the final output of financial information. While financial statements usually indicate how much profit the company has generated during a certain accounting period, financial statements typically do not provide enough information about the efficiency of business operations. Small businesses often can turn a profit even though too much money was spent on generating this income. </w:t>
      </w:r>
    </w:p>
    <w:p w:rsidR="004B3C3C" w:rsidRPr="004B3C3C" w:rsidRDefault="004B3C3C" w:rsidP="004B3C3C">
      <w:pPr>
        <w:pStyle w:val="Default"/>
        <w:rPr>
          <w:rFonts w:ascii="Book Antiqua" w:hAnsi="Book Antiqua"/>
        </w:rPr>
      </w:pPr>
      <w:r w:rsidRPr="004B3C3C">
        <w:rPr>
          <w:rFonts w:ascii="Book Antiqua" w:hAnsi="Book Antiqua"/>
          <w:b/>
          <w:bCs/>
        </w:rPr>
        <w:t xml:space="preserve">Considerations </w:t>
      </w:r>
    </w:p>
    <w:p w:rsidR="004B3C3C" w:rsidRPr="004B3C3C" w:rsidRDefault="004B3C3C" w:rsidP="004B3C3C">
      <w:pPr>
        <w:pStyle w:val="Default"/>
        <w:rPr>
          <w:rFonts w:ascii="Book Antiqua" w:hAnsi="Book Antiqua"/>
        </w:rPr>
      </w:pPr>
      <w:r w:rsidRPr="004B3C3C">
        <w:rPr>
          <w:rFonts w:ascii="Book Antiqua" w:hAnsi="Book Antiqua"/>
        </w:rPr>
        <w:t>Small business owners with a limited knowledge of accounting or financial analysis may be unable to properly analyze their operations. Business owners also may create</w:t>
      </w:r>
      <w:r w:rsidRPr="004B3C3C">
        <w:rPr>
          <w:rFonts w:ascii="Book Antiqua" w:hAnsi="Book Antiqua"/>
        </w:rPr>
        <w:t xml:space="preserve"> </w:t>
      </w:r>
      <w:r w:rsidRPr="004B3C3C">
        <w:rPr>
          <w:rFonts w:ascii="Book Antiqua" w:hAnsi="Book Antiqua"/>
        </w:rPr>
        <w:t>financial</w:t>
      </w:r>
      <w:r w:rsidRPr="004B3C3C">
        <w:rPr>
          <w:rFonts w:ascii="Book Antiqua" w:hAnsi="Book Antiqua"/>
        </w:rPr>
        <w:t xml:space="preserve"> </w:t>
      </w:r>
      <w:r w:rsidRPr="004B3C3C">
        <w:rPr>
          <w:rFonts w:ascii="Book Antiqua" w:hAnsi="Book Antiqua"/>
        </w:rPr>
        <w:t xml:space="preserve">statements that do not accurately reflect the </w:t>
      </w:r>
      <w:proofErr w:type="spellStart"/>
      <w:r w:rsidRPr="004B3C3C">
        <w:rPr>
          <w:rFonts w:ascii="Book Antiqua" w:hAnsi="Book Antiqua"/>
        </w:rPr>
        <w:t>company&amp;rsquo</w:t>
      </w:r>
      <w:proofErr w:type="gramStart"/>
      <w:r w:rsidRPr="004B3C3C">
        <w:rPr>
          <w:rFonts w:ascii="Book Antiqua" w:hAnsi="Book Antiqua"/>
        </w:rPr>
        <w:t>;s</w:t>
      </w:r>
      <w:proofErr w:type="spellEnd"/>
      <w:proofErr w:type="gramEnd"/>
      <w:r w:rsidRPr="004B3C3C">
        <w:rPr>
          <w:rFonts w:ascii="Book Antiqua" w:hAnsi="Book Antiqua"/>
        </w:rPr>
        <w:t xml:space="preserve"> financial situation. </w:t>
      </w:r>
      <w:proofErr w:type="spellStart"/>
      <w:r w:rsidRPr="004B3C3C">
        <w:rPr>
          <w:rFonts w:ascii="Book Antiqua" w:hAnsi="Book Antiqua"/>
        </w:rPr>
        <w:t>Analyzing</w:t>
      </w:r>
      <w:proofErr w:type="spellEnd"/>
      <w:r w:rsidRPr="004B3C3C">
        <w:rPr>
          <w:rFonts w:ascii="Book Antiqua" w:hAnsi="Book Antiqua"/>
        </w:rPr>
        <w:t xml:space="preserve"> financial statements with incorrect information can distort the owner</w:t>
      </w:r>
      <w:r>
        <w:rPr>
          <w:rFonts w:ascii="Book Antiqua" w:hAnsi="Book Antiqua"/>
        </w:rPr>
        <w:t xml:space="preserve"> </w:t>
      </w:r>
      <w:r w:rsidRPr="004B3C3C">
        <w:rPr>
          <w:rFonts w:ascii="Book Antiqua" w:hAnsi="Book Antiqua"/>
        </w:rPr>
        <w:t>&amp;</w:t>
      </w:r>
      <w:r>
        <w:rPr>
          <w:rFonts w:ascii="Book Antiqua" w:hAnsi="Book Antiqua"/>
        </w:rPr>
        <w:t xml:space="preserve"> </w:t>
      </w:r>
      <w:proofErr w:type="spellStart"/>
      <w:r w:rsidRPr="004B3C3C">
        <w:rPr>
          <w:rFonts w:ascii="Book Antiqua" w:hAnsi="Book Antiqua"/>
        </w:rPr>
        <w:t>rsquo</w:t>
      </w:r>
      <w:proofErr w:type="gramStart"/>
      <w:r w:rsidRPr="004B3C3C">
        <w:rPr>
          <w:rFonts w:ascii="Book Antiqua" w:hAnsi="Book Antiqua"/>
        </w:rPr>
        <w:t>;s</w:t>
      </w:r>
      <w:proofErr w:type="spellEnd"/>
      <w:proofErr w:type="gramEnd"/>
      <w:r w:rsidRPr="004B3C3C">
        <w:rPr>
          <w:rFonts w:ascii="Book Antiqua" w:hAnsi="Book Antiqua"/>
        </w:rPr>
        <w:t xml:space="preserve"> understanding and decision-making process. Incorrect financial statements also distort the company&amp;</w:t>
      </w:r>
      <w:r>
        <w:rPr>
          <w:rFonts w:ascii="Book Antiqua" w:hAnsi="Book Antiqua"/>
        </w:rPr>
        <w:t xml:space="preserve"> </w:t>
      </w:r>
      <w:proofErr w:type="spellStart"/>
      <w:r w:rsidRPr="004B3C3C">
        <w:rPr>
          <w:rFonts w:ascii="Book Antiqua" w:hAnsi="Book Antiqua"/>
        </w:rPr>
        <w:t>rsquo</w:t>
      </w:r>
      <w:proofErr w:type="gramStart"/>
      <w:r w:rsidRPr="004B3C3C">
        <w:rPr>
          <w:rFonts w:ascii="Book Antiqua" w:hAnsi="Book Antiqua"/>
        </w:rPr>
        <w:t>;s</w:t>
      </w:r>
      <w:proofErr w:type="spellEnd"/>
      <w:proofErr w:type="gramEnd"/>
      <w:r w:rsidRPr="004B3C3C">
        <w:rPr>
          <w:rFonts w:ascii="Book Antiqua" w:hAnsi="Book Antiqua"/>
        </w:rPr>
        <w:t xml:space="preserve"> historical financial information, creating a difficult process for measuring business trends. </w:t>
      </w:r>
    </w:p>
    <w:p w:rsidR="004B3C3C" w:rsidRPr="004B3C3C" w:rsidRDefault="004B3C3C" w:rsidP="004B3C3C">
      <w:pPr>
        <w:pStyle w:val="Default"/>
        <w:rPr>
          <w:rFonts w:ascii="Book Antiqua" w:hAnsi="Book Antiqua"/>
        </w:rPr>
      </w:pPr>
      <w:r w:rsidRPr="004B3C3C">
        <w:rPr>
          <w:rFonts w:ascii="Book Antiqua" w:hAnsi="Book Antiqua"/>
          <w:b/>
          <w:bCs/>
        </w:rPr>
        <w:t xml:space="preserve">Expert Insight </w:t>
      </w:r>
    </w:p>
    <w:p w:rsidR="004B3C3C" w:rsidRPr="004B3C3C" w:rsidRDefault="004B3C3C" w:rsidP="004B3C3C">
      <w:pPr>
        <w:spacing w:after="120"/>
        <w:ind w:right="-563"/>
        <w:rPr>
          <w:rFonts w:ascii="Book Antiqua" w:hAnsi="Book Antiqua" w:cstheme="majorBidi"/>
          <w:b/>
          <w:bCs/>
          <w:sz w:val="32"/>
          <w:szCs w:val="32"/>
        </w:rPr>
      </w:pPr>
      <w:r w:rsidRPr="004B3C3C">
        <w:rPr>
          <w:rFonts w:ascii="Book Antiqua" w:hAnsi="Book Antiqua"/>
          <w:sz w:val="24"/>
          <w:szCs w:val="24"/>
        </w:rPr>
        <w:t>Public accounting firms or individual certified public accountants, or CPAs, provide small businesses with information on setting up and analyzing financial statements. Small business owners can use these professional accountants for preparing their business tax returns. Professional accountants help small business owners avoid significant financial mistakes when recording and reporting the business financial information. Business owners also may use these individuals advice when making business decisions.</w:t>
      </w:r>
    </w:p>
    <w:p w:rsidR="004B3C3C" w:rsidRDefault="004B3C3C" w:rsidP="00AD4EF9">
      <w:pPr>
        <w:spacing w:after="120"/>
        <w:ind w:right="-563"/>
        <w:rPr>
          <w:rFonts w:ascii="Book Antiqua" w:hAnsi="Book Antiqua" w:cstheme="majorBidi"/>
          <w:b/>
          <w:bCs/>
          <w:sz w:val="24"/>
          <w:szCs w:val="24"/>
        </w:rPr>
      </w:pPr>
    </w:p>
    <w:p w:rsidR="004B3C3C" w:rsidRDefault="004B3C3C" w:rsidP="00AD4EF9">
      <w:pPr>
        <w:spacing w:after="120"/>
        <w:ind w:right="-563"/>
        <w:rPr>
          <w:rFonts w:ascii="Book Antiqua" w:hAnsi="Book Antiqua" w:cstheme="majorBidi"/>
          <w:b/>
          <w:bCs/>
          <w:sz w:val="24"/>
          <w:szCs w:val="24"/>
        </w:rPr>
      </w:pPr>
    </w:p>
    <w:p w:rsidR="00AD4EF9" w:rsidRPr="00671CDC" w:rsidRDefault="00AD4EF9" w:rsidP="00AD4EF9">
      <w:pPr>
        <w:spacing w:after="120"/>
        <w:ind w:right="-563"/>
        <w:rPr>
          <w:rFonts w:ascii="Book Antiqua" w:hAnsi="Book Antiqua" w:cstheme="majorBidi"/>
          <w:b/>
          <w:bCs/>
          <w:sz w:val="24"/>
          <w:szCs w:val="24"/>
        </w:rPr>
      </w:pPr>
      <w:r w:rsidRPr="00671CDC">
        <w:rPr>
          <w:rFonts w:ascii="Book Antiqua" w:hAnsi="Book Antiqua" w:cstheme="majorBidi"/>
          <w:b/>
          <w:bCs/>
          <w:sz w:val="24"/>
          <w:szCs w:val="24"/>
        </w:rPr>
        <w:t>Question 5:</w:t>
      </w:r>
    </w:p>
    <w:p w:rsidR="00360316" w:rsidRDefault="003E3CCB" w:rsidP="00360316">
      <w:pPr>
        <w:pStyle w:val="ListParagraph"/>
        <w:numPr>
          <w:ilvl w:val="0"/>
          <w:numId w:val="10"/>
        </w:numPr>
        <w:rPr>
          <w:rFonts w:ascii="Book Antiqua" w:hAnsi="Book Antiqua"/>
          <w:sz w:val="24"/>
          <w:szCs w:val="24"/>
        </w:rPr>
      </w:pPr>
      <w:r w:rsidRPr="009A772B">
        <w:rPr>
          <w:rFonts w:ascii="Book Antiqua" w:hAnsi="Book Antiqua"/>
          <w:sz w:val="24"/>
          <w:szCs w:val="24"/>
        </w:rPr>
        <w:t>How can a forensic accountant be of assistance?</w:t>
      </w:r>
    </w:p>
    <w:p w:rsidR="003E3CCB" w:rsidRPr="009A772B" w:rsidRDefault="00360316" w:rsidP="00360316">
      <w:pPr>
        <w:pStyle w:val="ListParagraph"/>
        <w:ind w:left="1080"/>
        <w:rPr>
          <w:rFonts w:ascii="Book Antiqua" w:hAnsi="Book Antiqua"/>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lang w:val="en-GB"/>
        </w:rPr>
        <w:t>(</w:t>
      </w:r>
      <w:r w:rsidRPr="00360316">
        <w:rPr>
          <w:rFonts w:ascii="Book Antiqua" w:hAnsi="Book Antiqua"/>
          <w:b/>
          <w:bCs/>
          <w:sz w:val="24"/>
          <w:szCs w:val="24"/>
          <w:lang w:val="en-GB"/>
        </w:rPr>
        <w:t>05 marks)</w:t>
      </w:r>
      <w:r w:rsidR="003E3CCB">
        <w:rPr>
          <w:rFonts w:ascii="Book Antiqua" w:hAnsi="Book Antiqua"/>
          <w:sz w:val="24"/>
          <w:szCs w:val="24"/>
        </w:rPr>
        <w:tab/>
      </w:r>
      <w:r w:rsidR="003E3CCB">
        <w:rPr>
          <w:rFonts w:ascii="Book Antiqua" w:hAnsi="Book Antiqua"/>
          <w:sz w:val="24"/>
          <w:szCs w:val="24"/>
        </w:rPr>
        <w:tab/>
      </w:r>
    </w:p>
    <w:p w:rsidR="00360316" w:rsidRDefault="003E3CCB" w:rsidP="00360316">
      <w:pPr>
        <w:pStyle w:val="ListParagraph"/>
        <w:numPr>
          <w:ilvl w:val="0"/>
          <w:numId w:val="10"/>
        </w:numPr>
        <w:rPr>
          <w:rFonts w:ascii="Book Antiqua" w:hAnsi="Book Antiqua"/>
          <w:sz w:val="24"/>
          <w:szCs w:val="24"/>
        </w:rPr>
      </w:pPr>
      <w:r w:rsidRPr="009A772B">
        <w:rPr>
          <w:rFonts w:ascii="Book Antiqua" w:hAnsi="Book Antiqua"/>
          <w:sz w:val="24"/>
          <w:szCs w:val="24"/>
        </w:rPr>
        <w:t>Who retains a forensic accountant?</w:t>
      </w:r>
      <w:r>
        <w:rPr>
          <w:rFonts w:ascii="Book Antiqua" w:hAnsi="Book Antiqua"/>
          <w:sz w:val="24"/>
          <w:szCs w:val="24"/>
        </w:rPr>
        <w:tab/>
      </w:r>
    </w:p>
    <w:p w:rsidR="00360316" w:rsidRDefault="00360316" w:rsidP="00360316">
      <w:pPr>
        <w:pStyle w:val="ListParagraph"/>
        <w:ind w:left="1080"/>
        <w:rPr>
          <w:rFonts w:ascii="Book Antiqua" w:hAnsi="Book Antiqua"/>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lang w:val="en-GB"/>
        </w:rPr>
        <w:t>(</w:t>
      </w:r>
      <w:r w:rsidRPr="00360316">
        <w:rPr>
          <w:rFonts w:ascii="Book Antiqua" w:hAnsi="Book Antiqua"/>
          <w:b/>
          <w:bCs/>
          <w:sz w:val="24"/>
          <w:szCs w:val="24"/>
          <w:lang w:val="en-GB"/>
        </w:rPr>
        <w:t>05 marks)</w:t>
      </w:r>
      <w:r w:rsidR="003E3CCB">
        <w:rPr>
          <w:rFonts w:ascii="Book Antiqua" w:hAnsi="Book Antiqua"/>
          <w:sz w:val="24"/>
          <w:szCs w:val="24"/>
        </w:rPr>
        <w:tab/>
      </w:r>
    </w:p>
    <w:p w:rsidR="00360316" w:rsidRDefault="00360316" w:rsidP="00360316">
      <w:pPr>
        <w:pStyle w:val="ListParagraph"/>
        <w:ind w:left="1080"/>
        <w:rPr>
          <w:rFonts w:ascii="Book Antiqua" w:hAnsi="Book Antiqua"/>
          <w:sz w:val="24"/>
          <w:szCs w:val="24"/>
        </w:rPr>
      </w:pPr>
    </w:p>
    <w:p w:rsidR="00360316" w:rsidRDefault="00360316" w:rsidP="00360316">
      <w:pPr>
        <w:pStyle w:val="ListParagraph"/>
        <w:ind w:left="1080"/>
        <w:rPr>
          <w:rFonts w:ascii="Book Antiqua" w:hAnsi="Book Antiqua"/>
          <w:sz w:val="24"/>
          <w:szCs w:val="24"/>
        </w:rPr>
      </w:pPr>
    </w:p>
    <w:p w:rsidR="003E3CCB" w:rsidRPr="009A772B" w:rsidRDefault="003E3CCB" w:rsidP="00360316">
      <w:pPr>
        <w:pStyle w:val="ListParagraph"/>
        <w:ind w:left="1080"/>
        <w:rPr>
          <w:rFonts w:ascii="Book Antiqua" w:hAnsi="Book Antiqua"/>
          <w:sz w:val="24"/>
          <w:szCs w:val="24"/>
        </w:rPr>
      </w:pPr>
      <w:r>
        <w:rPr>
          <w:rFonts w:ascii="Book Antiqua" w:hAnsi="Book Antiqua"/>
          <w:sz w:val="24"/>
          <w:szCs w:val="24"/>
        </w:rPr>
        <w:lastRenderedPageBreak/>
        <w:tab/>
      </w:r>
      <w:r>
        <w:rPr>
          <w:rFonts w:ascii="Book Antiqua" w:hAnsi="Book Antiqua"/>
          <w:sz w:val="24"/>
          <w:szCs w:val="24"/>
        </w:rPr>
        <w:tab/>
      </w:r>
    </w:p>
    <w:p w:rsidR="003E3CCB" w:rsidRPr="003E2B5E" w:rsidRDefault="003E3CCB" w:rsidP="00360316">
      <w:pPr>
        <w:pStyle w:val="ListParagraph"/>
        <w:numPr>
          <w:ilvl w:val="0"/>
          <w:numId w:val="10"/>
        </w:numPr>
        <w:rPr>
          <w:rFonts w:ascii="Book Antiqua" w:hAnsi="Book Antiqua"/>
          <w:sz w:val="24"/>
          <w:szCs w:val="24"/>
        </w:rPr>
      </w:pPr>
      <w:r>
        <w:rPr>
          <w:rFonts w:ascii="Book Antiqua" w:hAnsi="Book Antiqua"/>
          <w:sz w:val="24"/>
          <w:szCs w:val="24"/>
        </w:rPr>
        <w:t xml:space="preserve">What should I consider when retaining a forensic accountant?  </w:t>
      </w:r>
    </w:p>
    <w:p w:rsidR="00360316" w:rsidRDefault="00360316" w:rsidP="00360316">
      <w:pPr>
        <w:spacing w:after="120"/>
        <w:rPr>
          <w:rFonts w:ascii="Book Antiqua" w:hAnsi="Book Antiqua"/>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360316">
        <w:rPr>
          <w:rFonts w:ascii="Book Antiqua" w:hAnsi="Book Antiqua"/>
          <w:b/>
          <w:bCs/>
          <w:sz w:val="24"/>
          <w:szCs w:val="24"/>
          <w:lang w:val="en-GB"/>
        </w:rPr>
        <w:t>(10 marks)</w:t>
      </w:r>
      <w:r>
        <w:rPr>
          <w:rFonts w:ascii="Book Antiqua" w:hAnsi="Book Antiqua"/>
          <w:sz w:val="24"/>
          <w:szCs w:val="24"/>
        </w:rPr>
        <w:tab/>
      </w:r>
    </w:p>
    <w:p w:rsidR="009E2E81" w:rsidRPr="009E2E81" w:rsidRDefault="00360316" w:rsidP="009E2E81">
      <w:pPr>
        <w:spacing w:after="120"/>
        <w:rPr>
          <w:rFonts w:ascii="Book Antiqua" w:hAnsi="Book Antiqua"/>
          <w:b/>
          <w:bCs/>
          <w:sz w:val="24"/>
          <w:szCs w:val="24"/>
          <w:lang w:val="en-GB"/>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009A772B">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00450BEA">
        <w:rPr>
          <w:rFonts w:ascii="Book Antiqua" w:hAnsi="Book Antiqua"/>
          <w:sz w:val="24"/>
          <w:szCs w:val="24"/>
        </w:rPr>
        <w:tab/>
      </w:r>
      <w:r w:rsidRPr="00667A30">
        <w:rPr>
          <w:rFonts w:ascii="Book Antiqua" w:hAnsi="Book Antiqua"/>
          <w:b/>
          <w:bCs/>
          <w:sz w:val="24"/>
          <w:szCs w:val="24"/>
          <w:lang w:val="en-GB"/>
        </w:rPr>
        <w:t>(</w:t>
      </w:r>
      <w:r>
        <w:rPr>
          <w:rFonts w:ascii="Book Antiqua" w:hAnsi="Book Antiqua"/>
          <w:b/>
          <w:bCs/>
          <w:sz w:val="24"/>
          <w:szCs w:val="24"/>
          <w:lang w:val="en-GB"/>
        </w:rPr>
        <w:t>20 M</w:t>
      </w:r>
      <w:r w:rsidRPr="00667A30">
        <w:rPr>
          <w:rFonts w:ascii="Book Antiqua" w:hAnsi="Book Antiqua"/>
          <w:b/>
          <w:bCs/>
          <w:sz w:val="24"/>
          <w:szCs w:val="24"/>
          <w:lang w:val="en-GB"/>
        </w:rPr>
        <w:t>arks)</w:t>
      </w:r>
      <w:r w:rsidR="009E2E81">
        <w:rPr>
          <w:rFonts w:ascii="Book Antiqua" w:hAnsi="Book Antiqua"/>
          <w:sz w:val="24"/>
          <w:szCs w:val="24"/>
        </w:rPr>
        <w:tab/>
      </w:r>
      <w:r w:rsidR="009E2E81">
        <w:rPr>
          <w:rFonts w:ascii="Book Antiqua" w:hAnsi="Book Antiqua" w:cstheme="majorBidi"/>
          <w:b/>
          <w:bCs/>
          <w:sz w:val="24"/>
          <w:szCs w:val="24"/>
        </w:rPr>
        <w:t>Solution:</w:t>
      </w:r>
    </w:p>
    <w:p w:rsidR="009E2E81" w:rsidRPr="009E2E81" w:rsidRDefault="009E2E81" w:rsidP="009E2E81">
      <w:pPr>
        <w:pStyle w:val="Default"/>
        <w:rPr>
          <w:rFonts w:ascii="Book Antiqua" w:hAnsi="Book Antiqua"/>
        </w:rPr>
      </w:pPr>
      <w:proofErr w:type="spellStart"/>
      <w:r>
        <w:rPr>
          <w:rFonts w:ascii="Book Antiqua" w:hAnsi="Book Antiqua" w:cstheme="majorBidi"/>
          <w:b/>
          <w:bCs/>
        </w:rPr>
        <w:t>i</w:t>
      </w:r>
      <w:proofErr w:type="spellEnd"/>
      <w:r w:rsidRPr="009E2E81">
        <w:rPr>
          <w:rFonts w:ascii="Book Antiqua" w:hAnsi="Book Antiqua" w:cstheme="majorBidi"/>
          <w:b/>
          <w:bCs/>
        </w:rPr>
        <w:t xml:space="preserve">) </w:t>
      </w:r>
      <w:r w:rsidRPr="009E2E81">
        <w:rPr>
          <w:rFonts w:ascii="Book Antiqua" w:hAnsi="Book Antiqua"/>
        </w:rPr>
        <w:t xml:space="preserve">A Forensic Accountant can be of assistance in various ways, including: </w:t>
      </w:r>
    </w:p>
    <w:p w:rsidR="009E2E81" w:rsidRPr="009E2E81" w:rsidRDefault="009E2E81" w:rsidP="009E2E81">
      <w:pPr>
        <w:pStyle w:val="Default"/>
        <w:rPr>
          <w:rFonts w:ascii="Book Antiqua" w:hAnsi="Book Antiqua"/>
        </w:rPr>
      </w:pPr>
      <w:r w:rsidRPr="009E2E81">
        <w:rPr>
          <w:rFonts w:ascii="Book Antiqua" w:hAnsi="Book Antiqua"/>
          <w:b/>
          <w:bCs/>
          <w:i/>
          <w:iCs/>
        </w:rPr>
        <w:t xml:space="preserve">Investigative Accounting </w:t>
      </w:r>
    </w:p>
    <w:p w:rsidR="009E2E81" w:rsidRPr="009E2E81" w:rsidRDefault="009E2E81" w:rsidP="009E2E81">
      <w:pPr>
        <w:pStyle w:val="Default"/>
        <w:spacing w:after="347"/>
        <w:rPr>
          <w:rFonts w:ascii="Book Antiqua" w:hAnsi="Book Antiqua"/>
        </w:rPr>
      </w:pPr>
      <w:r w:rsidRPr="009E2E81">
        <w:rPr>
          <w:rFonts w:ascii="Book Antiqua" w:hAnsi="Book Antiqua"/>
        </w:rPr>
        <w:t xml:space="preserve"> Review of the factual situation and provision of suggestions regarding possible courses of action. </w:t>
      </w:r>
    </w:p>
    <w:p w:rsidR="009E2E81" w:rsidRPr="009E2E81" w:rsidRDefault="009E2E81" w:rsidP="009E2E81">
      <w:pPr>
        <w:pStyle w:val="Default"/>
        <w:spacing w:after="347"/>
        <w:rPr>
          <w:rFonts w:ascii="Book Antiqua" w:hAnsi="Book Antiqua"/>
        </w:rPr>
      </w:pPr>
      <w:r w:rsidRPr="009E2E81">
        <w:rPr>
          <w:rFonts w:ascii="Book Antiqua" w:hAnsi="Book Antiqua"/>
        </w:rPr>
        <w:t xml:space="preserve"> Assistance with the protection and recovery of assets. </w:t>
      </w:r>
    </w:p>
    <w:p w:rsidR="009E2E81" w:rsidRPr="009E2E81" w:rsidRDefault="009E2E81" w:rsidP="009E2E81">
      <w:pPr>
        <w:pStyle w:val="Default"/>
        <w:rPr>
          <w:rFonts w:ascii="Book Antiqua" w:hAnsi="Book Antiqua"/>
        </w:rPr>
      </w:pPr>
      <w:r w:rsidRPr="009E2E81">
        <w:rPr>
          <w:rFonts w:ascii="Book Antiqua" w:hAnsi="Book Antiqua"/>
        </w:rPr>
        <w:t xml:space="preserve"> Co-ordination of other experts, including: </w:t>
      </w:r>
    </w:p>
    <w:p w:rsidR="009E2E81" w:rsidRPr="009E2E81" w:rsidRDefault="009E2E81" w:rsidP="009E2E81">
      <w:pPr>
        <w:pStyle w:val="Default"/>
        <w:spacing w:after="68"/>
        <w:rPr>
          <w:rFonts w:ascii="Book Antiqua" w:hAnsi="Book Antiqua"/>
        </w:rPr>
      </w:pPr>
      <w:proofErr w:type="gramStart"/>
      <w:r w:rsidRPr="009E2E81">
        <w:rPr>
          <w:rFonts w:ascii="Book Antiqua" w:hAnsi="Book Antiqua" w:cs="Courier New"/>
        </w:rPr>
        <w:t>o</w:t>
      </w:r>
      <w:proofErr w:type="gramEnd"/>
      <w:r w:rsidRPr="009E2E81">
        <w:rPr>
          <w:rFonts w:ascii="Book Antiqua" w:hAnsi="Book Antiqua" w:cs="Courier New"/>
        </w:rPr>
        <w:t xml:space="preserve"> </w:t>
      </w:r>
      <w:r w:rsidRPr="009E2E81">
        <w:rPr>
          <w:rFonts w:ascii="Book Antiqua" w:hAnsi="Book Antiqua"/>
        </w:rPr>
        <w:t xml:space="preserve">Private investigators; </w:t>
      </w:r>
    </w:p>
    <w:p w:rsidR="009E2E81" w:rsidRPr="009E2E81" w:rsidRDefault="009E2E81" w:rsidP="009E2E81">
      <w:pPr>
        <w:pStyle w:val="Default"/>
        <w:spacing w:after="68"/>
        <w:rPr>
          <w:rFonts w:ascii="Book Antiqua" w:hAnsi="Book Antiqua"/>
        </w:rPr>
      </w:pPr>
      <w:proofErr w:type="gramStart"/>
      <w:r w:rsidRPr="009E2E81">
        <w:rPr>
          <w:rFonts w:ascii="Book Antiqua" w:hAnsi="Book Antiqua" w:cs="Courier New"/>
        </w:rPr>
        <w:t>o</w:t>
      </w:r>
      <w:proofErr w:type="gramEnd"/>
      <w:r w:rsidRPr="009E2E81">
        <w:rPr>
          <w:rFonts w:ascii="Book Antiqua" w:hAnsi="Book Antiqua" w:cs="Courier New"/>
        </w:rPr>
        <w:t xml:space="preserve"> </w:t>
      </w:r>
      <w:r w:rsidRPr="009E2E81">
        <w:rPr>
          <w:rFonts w:ascii="Book Antiqua" w:hAnsi="Book Antiqua"/>
        </w:rPr>
        <w:t xml:space="preserve">Forensic document examiners; </w:t>
      </w:r>
    </w:p>
    <w:p w:rsidR="009E2E81" w:rsidRPr="009E2E81" w:rsidRDefault="009E2E81" w:rsidP="009E2E81">
      <w:pPr>
        <w:pStyle w:val="Default"/>
        <w:rPr>
          <w:rFonts w:ascii="Book Antiqua" w:hAnsi="Book Antiqua"/>
        </w:rPr>
      </w:pPr>
      <w:proofErr w:type="gramStart"/>
      <w:r w:rsidRPr="009E2E81">
        <w:rPr>
          <w:rFonts w:ascii="Book Antiqua" w:hAnsi="Book Antiqua" w:cs="Courier New"/>
        </w:rPr>
        <w:t>o</w:t>
      </w:r>
      <w:proofErr w:type="gramEnd"/>
      <w:r w:rsidRPr="009E2E81">
        <w:rPr>
          <w:rFonts w:ascii="Book Antiqua" w:hAnsi="Book Antiqua" w:cs="Courier New"/>
        </w:rPr>
        <w:t xml:space="preserve"> </w:t>
      </w:r>
      <w:r w:rsidRPr="009E2E81">
        <w:rPr>
          <w:rFonts w:ascii="Book Antiqua" w:hAnsi="Book Antiqua"/>
        </w:rPr>
        <w:t xml:space="preserve">Consulting engineers. </w:t>
      </w:r>
    </w:p>
    <w:p w:rsidR="009E2E81" w:rsidRPr="009E2E81" w:rsidRDefault="009E2E81" w:rsidP="009E2E81">
      <w:pPr>
        <w:pStyle w:val="Default"/>
        <w:rPr>
          <w:rFonts w:ascii="Book Antiqua" w:hAnsi="Book Antiqua"/>
        </w:rPr>
      </w:pPr>
      <w:r w:rsidRPr="009E2E81">
        <w:rPr>
          <w:rFonts w:ascii="Book Antiqua" w:hAnsi="Book Antiqua"/>
        </w:rPr>
        <w:t xml:space="preserve"> Assistance with the recovery of assets by way of civil action or criminal prosecution. </w:t>
      </w:r>
    </w:p>
    <w:p w:rsidR="009E2E81" w:rsidRPr="009E2E81" w:rsidRDefault="009E2E81" w:rsidP="009E2E81">
      <w:pPr>
        <w:pStyle w:val="Default"/>
        <w:rPr>
          <w:rFonts w:ascii="Book Antiqua" w:hAnsi="Book Antiqua"/>
        </w:rPr>
      </w:pPr>
    </w:p>
    <w:p w:rsidR="009E2E81" w:rsidRPr="009E2E81" w:rsidRDefault="009E2E81" w:rsidP="009E2E81">
      <w:pPr>
        <w:pStyle w:val="Default"/>
        <w:rPr>
          <w:rFonts w:ascii="Book Antiqua" w:hAnsi="Book Antiqua"/>
        </w:rPr>
      </w:pPr>
      <w:r w:rsidRPr="009E2E81">
        <w:rPr>
          <w:rFonts w:ascii="Book Antiqua" w:hAnsi="Book Antiqua"/>
          <w:b/>
          <w:bCs/>
          <w:i/>
          <w:iCs/>
        </w:rPr>
        <w:t xml:space="preserve">Litigation Support </w:t>
      </w:r>
    </w:p>
    <w:p w:rsidR="009E2E81" w:rsidRPr="009E2E81" w:rsidRDefault="009E2E81" w:rsidP="009E2E81">
      <w:pPr>
        <w:pStyle w:val="Default"/>
        <w:spacing w:after="352"/>
        <w:rPr>
          <w:rFonts w:ascii="Book Antiqua" w:hAnsi="Book Antiqua"/>
        </w:rPr>
      </w:pPr>
      <w:r w:rsidRPr="009E2E81">
        <w:rPr>
          <w:rFonts w:ascii="Book Antiqua" w:hAnsi="Book Antiqua"/>
        </w:rPr>
        <w:t xml:space="preserve"> Assistance in obtaining documentation necessary to support or refute a claim. </w:t>
      </w:r>
    </w:p>
    <w:p w:rsidR="009E2E81" w:rsidRPr="009E2E81" w:rsidRDefault="009E2E81" w:rsidP="009E2E81">
      <w:pPr>
        <w:pStyle w:val="Default"/>
        <w:spacing w:after="352"/>
        <w:rPr>
          <w:rFonts w:ascii="Book Antiqua" w:hAnsi="Book Antiqua"/>
        </w:rPr>
      </w:pPr>
      <w:r w:rsidRPr="009E2E81">
        <w:rPr>
          <w:rFonts w:ascii="Book Antiqua" w:hAnsi="Book Antiqua"/>
        </w:rPr>
        <w:t xml:space="preserve"> Review of the relevant documentation to form an initial assessment of the case and identify areas of loss. </w:t>
      </w:r>
    </w:p>
    <w:p w:rsidR="009E2E81" w:rsidRPr="009E2E81" w:rsidRDefault="009E2E81" w:rsidP="009E2E81">
      <w:pPr>
        <w:pStyle w:val="Default"/>
        <w:spacing w:after="352"/>
        <w:rPr>
          <w:rFonts w:ascii="Book Antiqua" w:hAnsi="Book Antiqua"/>
        </w:rPr>
      </w:pPr>
      <w:r w:rsidRPr="009E2E81">
        <w:rPr>
          <w:rFonts w:ascii="Book Antiqua" w:hAnsi="Book Antiqua"/>
        </w:rPr>
        <w:t xml:space="preserve"> Assistance with Examination for Discovery including the formulation of questions to be asked regarding the financial evidence. </w:t>
      </w:r>
    </w:p>
    <w:p w:rsidR="009E2E81" w:rsidRPr="009E2E81" w:rsidRDefault="009E2E81" w:rsidP="009E2E81">
      <w:pPr>
        <w:pStyle w:val="Default"/>
        <w:spacing w:after="352"/>
        <w:rPr>
          <w:rFonts w:ascii="Book Antiqua" w:hAnsi="Book Antiqua"/>
        </w:rPr>
      </w:pPr>
      <w:r w:rsidRPr="009E2E81">
        <w:rPr>
          <w:rFonts w:ascii="Book Antiqua" w:hAnsi="Book Antiqua"/>
        </w:rPr>
        <w:t xml:space="preserve"> Attendance at the Examination for Discovery to review the testimony, assist with understanding the financial issues and to formulate additional questions to be asked. </w:t>
      </w:r>
    </w:p>
    <w:p w:rsidR="009E2E81" w:rsidRPr="009E2E81" w:rsidRDefault="009E2E81" w:rsidP="009E2E81">
      <w:pPr>
        <w:pStyle w:val="Default"/>
        <w:spacing w:after="352"/>
        <w:rPr>
          <w:rFonts w:ascii="Book Antiqua" w:hAnsi="Book Antiqua"/>
        </w:rPr>
      </w:pPr>
      <w:r w:rsidRPr="009E2E81">
        <w:rPr>
          <w:rFonts w:ascii="Book Antiqua" w:hAnsi="Book Antiqua"/>
        </w:rPr>
        <w:t xml:space="preserve"> Review of the opposing expert's damages report and reporting on both the strengths and weaknesses of the positions taken. </w:t>
      </w:r>
    </w:p>
    <w:p w:rsidR="009E2E81" w:rsidRPr="009E2E81" w:rsidRDefault="009E2E81" w:rsidP="009E2E81">
      <w:pPr>
        <w:pStyle w:val="Default"/>
        <w:spacing w:after="352"/>
        <w:rPr>
          <w:rFonts w:ascii="Book Antiqua" w:hAnsi="Book Antiqua"/>
        </w:rPr>
      </w:pPr>
      <w:r w:rsidRPr="009E2E81">
        <w:rPr>
          <w:rFonts w:ascii="Book Antiqua" w:hAnsi="Book Antiqua"/>
        </w:rPr>
        <w:t xml:space="preserve"> Assistance with settlement discussions and negotiations. </w:t>
      </w:r>
    </w:p>
    <w:p w:rsidR="009E2E81" w:rsidRPr="009E2E81" w:rsidRDefault="009E2E81" w:rsidP="009E2E81">
      <w:pPr>
        <w:pStyle w:val="Default"/>
        <w:rPr>
          <w:rFonts w:ascii="Book Antiqua" w:hAnsi="Book Antiqua"/>
        </w:rPr>
      </w:pPr>
      <w:r w:rsidRPr="009E2E81">
        <w:rPr>
          <w:rFonts w:ascii="Book Antiqua" w:hAnsi="Book Antiqua"/>
        </w:rPr>
        <w:t xml:space="preserve"> Attendance at trial to hear the testimony of the opposing expert and to provide assistance with cross-examination. </w:t>
      </w:r>
    </w:p>
    <w:p w:rsidR="009E2E81" w:rsidRDefault="009E2E81" w:rsidP="009A772B">
      <w:pPr>
        <w:spacing w:after="120"/>
        <w:ind w:right="-563"/>
        <w:rPr>
          <w:rFonts w:ascii="Book Antiqua" w:hAnsi="Book Antiqua" w:cstheme="majorBidi"/>
          <w:b/>
          <w:bCs/>
          <w:sz w:val="24"/>
          <w:szCs w:val="24"/>
        </w:rPr>
      </w:pPr>
    </w:p>
    <w:p w:rsidR="00143866" w:rsidRDefault="00143866" w:rsidP="009A772B">
      <w:pPr>
        <w:spacing w:after="120"/>
        <w:ind w:right="-563"/>
        <w:rPr>
          <w:rFonts w:ascii="Book Antiqua" w:hAnsi="Book Antiqua" w:cstheme="majorBidi"/>
          <w:b/>
          <w:bCs/>
          <w:sz w:val="24"/>
          <w:szCs w:val="24"/>
        </w:rPr>
      </w:pPr>
    </w:p>
    <w:p w:rsidR="00143866" w:rsidRDefault="00143866" w:rsidP="009A772B">
      <w:pPr>
        <w:spacing w:after="120"/>
        <w:ind w:right="-563"/>
        <w:rPr>
          <w:rFonts w:ascii="Book Antiqua" w:hAnsi="Book Antiqua" w:cstheme="majorBidi"/>
          <w:b/>
          <w:bCs/>
          <w:sz w:val="24"/>
          <w:szCs w:val="24"/>
        </w:rPr>
      </w:pPr>
    </w:p>
    <w:p w:rsidR="00143866" w:rsidRDefault="00143866" w:rsidP="009A772B">
      <w:pPr>
        <w:spacing w:after="120"/>
        <w:ind w:right="-563"/>
        <w:rPr>
          <w:rFonts w:ascii="Book Antiqua" w:hAnsi="Book Antiqua" w:cstheme="majorBidi"/>
          <w:b/>
          <w:bCs/>
          <w:sz w:val="24"/>
          <w:szCs w:val="24"/>
        </w:rPr>
      </w:pPr>
    </w:p>
    <w:p w:rsidR="00143866" w:rsidRDefault="00143866" w:rsidP="009A772B">
      <w:pPr>
        <w:spacing w:after="120"/>
        <w:ind w:right="-563"/>
        <w:rPr>
          <w:rFonts w:ascii="Book Antiqua" w:hAnsi="Book Antiqua" w:cstheme="majorBidi"/>
          <w:b/>
          <w:bCs/>
          <w:sz w:val="24"/>
          <w:szCs w:val="24"/>
        </w:rPr>
      </w:pPr>
    </w:p>
    <w:p w:rsidR="009E2E81" w:rsidRDefault="009E2E81" w:rsidP="009A772B">
      <w:pPr>
        <w:spacing w:after="120"/>
        <w:ind w:right="-563"/>
        <w:rPr>
          <w:rFonts w:ascii="Book Antiqua" w:hAnsi="Book Antiqua" w:cstheme="majorBidi"/>
          <w:b/>
          <w:bCs/>
          <w:sz w:val="24"/>
          <w:szCs w:val="24"/>
        </w:rPr>
      </w:pPr>
      <w:r>
        <w:rPr>
          <w:rFonts w:ascii="Book Antiqua" w:hAnsi="Book Antiqua" w:cstheme="majorBidi"/>
          <w:b/>
          <w:bCs/>
          <w:sz w:val="24"/>
          <w:szCs w:val="24"/>
        </w:rPr>
        <w:lastRenderedPageBreak/>
        <w:t xml:space="preserve">ii) </w:t>
      </w:r>
    </w:p>
    <w:p w:rsidR="009E2E81" w:rsidRPr="009E2E81" w:rsidRDefault="009E2E81" w:rsidP="009E2E81">
      <w:pPr>
        <w:pStyle w:val="Default"/>
        <w:rPr>
          <w:rFonts w:ascii="Book Antiqua" w:hAnsi="Book Antiqua"/>
        </w:rPr>
      </w:pPr>
      <w:r w:rsidRPr="009E2E81">
        <w:rPr>
          <w:rFonts w:ascii="Book Antiqua" w:hAnsi="Book Antiqua"/>
        </w:rPr>
        <w:t xml:space="preserve">Forensic Accountants are often retained by the following groups: </w:t>
      </w:r>
    </w:p>
    <w:p w:rsidR="009E2E81" w:rsidRPr="009E2E81" w:rsidRDefault="009E2E81" w:rsidP="009E2E81">
      <w:pPr>
        <w:pStyle w:val="Default"/>
        <w:spacing w:after="349"/>
        <w:rPr>
          <w:rFonts w:ascii="Book Antiqua" w:hAnsi="Book Antiqua"/>
        </w:rPr>
      </w:pPr>
      <w:r w:rsidRPr="009E2E81">
        <w:rPr>
          <w:rFonts w:ascii="Book Antiqua" w:hAnsi="Book Antiqua"/>
        </w:rPr>
        <w:t xml:space="preserve"> Lawyers; </w:t>
      </w:r>
    </w:p>
    <w:p w:rsidR="009E2E81" w:rsidRPr="009E2E81" w:rsidRDefault="009E2E81" w:rsidP="009E2E81">
      <w:pPr>
        <w:pStyle w:val="Default"/>
        <w:spacing w:after="349"/>
        <w:rPr>
          <w:rFonts w:ascii="Book Antiqua" w:hAnsi="Book Antiqua"/>
        </w:rPr>
      </w:pPr>
      <w:r w:rsidRPr="009E2E81">
        <w:rPr>
          <w:rFonts w:ascii="Book Antiqua" w:hAnsi="Book Antiqua"/>
        </w:rPr>
        <w:t xml:space="preserve"> Police Forces; </w:t>
      </w:r>
    </w:p>
    <w:p w:rsidR="009E2E81" w:rsidRPr="009E2E81" w:rsidRDefault="009E2E81" w:rsidP="009E2E81">
      <w:pPr>
        <w:pStyle w:val="Default"/>
        <w:spacing w:after="349"/>
        <w:rPr>
          <w:rFonts w:ascii="Book Antiqua" w:hAnsi="Book Antiqua"/>
        </w:rPr>
      </w:pPr>
      <w:r w:rsidRPr="009E2E81">
        <w:rPr>
          <w:rFonts w:ascii="Book Antiqua" w:hAnsi="Book Antiqua"/>
        </w:rPr>
        <w:t xml:space="preserve"> Insurance Companies; </w:t>
      </w:r>
    </w:p>
    <w:p w:rsidR="009E2E81" w:rsidRPr="009E2E81" w:rsidRDefault="009E2E81" w:rsidP="009E2E81">
      <w:pPr>
        <w:pStyle w:val="Default"/>
        <w:spacing w:after="349"/>
        <w:rPr>
          <w:rFonts w:ascii="Book Antiqua" w:hAnsi="Book Antiqua"/>
        </w:rPr>
      </w:pPr>
      <w:r w:rsidRPr="009E2E81">
        <w:rPr>
          <w:rFonts w:ascii="Book Antiqua" w:hAnsi="Book Antiqua"/>
        </w:rPr>
        <w:t xml:space="preserve"> Government Regulatory Bodies and Agencies; </w:t>
      </w:r>
    </w:p>
    <w:p w:rsidR="009E2E81" w:rsidRPr="009E2E81" w:rsidRDefault="009E2E81" w:rsidP="009E2E81">
      <w:pPr>
        <w:pStyle w:val="Default"/>
        <w:spacing w:after="349"/>
        <w:rPr>
          <w:rFonts w:ascii="Book Antiqua" w:hAnsi="Book Antiqua"/>
        </w:rPr>
      </w:pPr>
      <w:r w:rsidRPr="009E2E81">
        <w:rPr>
          <w:rFonts w:ascii="Book Antiqua" w:hAnsi="Book Antiqua"/>
        </w:rPr>
        <w:t xml:space="preserve"> Banks; </w:t>
      </w:r>
    </w:p>
    <w:p w:rsidR="009E2E81" w:rsidRPr="009E2E81" w:rsidRDefault="009E2E81" w:rsidP="009E2E81">
      <w:pPr>
        <w:pStyle w:val="Default"/>
        <w:spacing w:after="349"/>
        <w:rPr>
          <w:rFonts w:ascii="Book Antiqua" w:hAnsi="Book Antiqua"/>
        </w:rPr>
      </w:pPr>
      <w:r w:rsidRPr="009E2E81">
        <w:rPr>
          <w:rFonts w:ascii="Book Antiqua" w:hAnsi="Book Antiqua"/>
        </w:rPr>
        <w:t xml:space="preserve"> Courts; and </w:t>
      </w:r>
    </w:p>
    <w:p w:rsidR="009E2E81" w:rsidRPr="009E2E81" w:rsidRDefault="009E2E81" w:rsidP="009E2E81">
      <w:pPr>
        <w:pStyle w:val="Default"/>
        <w:rPr>
          <w:rFonts w:ascii="Book Antiqua" w:hAnsi="Book Antiqua"/>
        </w:rPr>
      </w:pPr>
      <w:r w:rsidRPr="009E2E81">
        <w:rPr>
          <w:rFonts w:ascii="Book Antiqua" w:hAnsi="Book Antiqua"/>
        </w:rPr>
        <w:t xml:space="preserve"> Business Community </w:t>
      </w:r>
    </w:p>
    <w:p w:rsidR="009E2E81" w:rsidRDefault="009E2E81" w:rsidP="009A772B">
      <w:pPr>
        <w:spacing w:after="120"/>
        <w:ind w:right="-563"/>
        <w:rPr>
          <w:rFonts w:ascii="Book Antiqua" w:hAnsi="Book Antiqua" w:cstheme="majorBidi"/>
          <w:b/>
          <w:bCs/>
          <w:sz w:val="24"/>
          <w:szCs w:val="24"/>
        </w:rPr>
      </w:pPr>
    </w:p>
    <w:p w:rsidR="009E2E81" w:rsidRDefault="009E2E81" w:rsidP="009A772B">
      <w:pPr>
        <w:spacing w:after="120"/>
        <w:ind w:right="-563"/>
        <w:rPr>
          <w:rFonts w:ascii="Book Antiqua" w:hAnsi="Book Antiqua" w:cstheme="majorBidi"/>
          <w:b/>
          <w:bCs/>
          <w:sz w:val="24"/>
          <w:szCs w:val="24"/>
        </w:rPr>
      </w:pPr>
      <w:r>
        <w:rPr>
          <w:rFonts w:ascii="Book Antiqua" w:hAnsi="Book Antiqua" w:cstheme="majorBidi"/>
          <w:b/>
          <w:bCs/>
          <w:sz w:val="24"/>
          <w:szCs w:val="24"/>
        </w:rPr>
        <w:t>iii)</w:t>
      </w:r>
    </w:p>
    <w:p w:rsidR="009E2E81" w:rsidRPr="009E2E81" w:rsidRDefault="009E2E81" w:rsidP="009E2E81">
      <w:pPr>
        <w:pStyle w:val="Default"/>
        <w:rPr>
          <w:rFonts w:ascii="Book Antiqua" w:hAnsi="Book Antiqua"/>
        </w:rPr>
      </w:pPr>
      <w:r w:rsidRPr="009E2E81">
        <w:rPr>
          <w:rFonts w:ascii="Book Antiqua" w:hAnsi="Book Antiqua"/>
        </w:rPr>
        <w:t xml:space="preserve">The following issues should be considered on retaining a Forensic Accountant: </w:t>
      </w:r>
    </w:p>
    <w:p w:rsidR="009E2E81" w:rsidRPr="009E2E81" w:rsidRDefault="009E2E81" w:rsidP="009E2E81">
      <w:pPr>
        <w:pStyle w:val="Default"/>
        <w:spacing w:after="351"/>
        <w:rPr>
          <w:rFonts w:ascii="Book Antiqua" w:hAnsi="Book Antiqua"/>
        </w:rPr>
      </w:pPr>
      <w:r w:rsidRPr="009E2E81">
        <w:rPr>
          <w:rFonts w:ascii="Book Antiqua" w:hAnsi="Book Antiqua"/>
        </w:rPr>
        <w:t xml:space="preserve"> </w:t>
      </w:r>
      <w:proofErr w:type="gramStart"/>
      <w:r w:rsidRPr="009E2E81">
        <w:rPr>
          <w:rFonts w:ascii="Book Antiqua" w:hAnsi="Book Antiqua"/>
        </w:rPr>
        <w:t>The</w:t>
      </w:r>
      <w:proofErr w:type="gramEnd"/>
      <w:r w:rsidRPr="009E2E81">
        <w:rPr>
          <w:rFonts w:ascii="Book Antiqua" w:hAnsi="Book Antiqua"/>
        </w:rPr>
        <w:t xml:space="preserve"> experience and qualifications of the Forensic Accountant; </w:t>
      </w:r>
    </w:p>
    <w:p w:rsidR="009E2E81" w:rsidRPr="009E2E81" w:rsidRDefault="009E2E81" w:rsidP="009E2E81">
      <w:pPr>
        <w:pStyle w:val="Default"/>
        <w:spacing w:after="351"/>
        <w:rPr>
          <w:rFonts w:ascii="Book Antiqua" w:hAnsi="Book Antiqua"/>
        </w:rPr>
      </w:pPr>
      <w:r w:rsidRPr="009E2E81">
        <w:rPr>
          <w:rFonts w:ascii="Book Antiqua" w:hAnsi="Book Antiqua"/>
        </w:rPr>
        <w:t xml:space="preserve"> A Forensic Accountant should be retained as early as possible in order to obtain maximum benefit. The assistance that a Forensic Accountant can provide early in the process can be significant in reducing the overall cost and maximizing the benefit. If retained early, a Forensic Accountant can assist with the Examination for Discovery, identify additional areas of damages, assist with settlement negotiations and provide a preliminary assessment of the quantum of damages; </w:t>
      </w:r>
    </w:p>
    <w:p w:rsidR="009E2E81" w:rsidRPr="009E2E81" w:rsidRDefault="009E2E81" w:rsidP="009E2E81">
      <w:pPr>
        <w:pStyle w:val="Default"/>
        <w:spacing w:after="351"/>
        <w:rPr>
          <w:rFonts w:ascii="Book Antiqua" w:hAnsi="Book Antiqua"/>
        </w:rPr>
      </w:pPr>
      <w:r w:rsidRPr="009E2E81">
        <w:rPr>
          <w:rFonts w:ascii="Book Antiqua" w:hAnsi="Book Antiqua"/>
        </w:rPr>
        <w:t xml:space="preserve"> If a Forensic Accountant is engaged as an expert witness then he or she should be given access to all of the relevant documentation. If restrictions are imposed upon the scope of the investigation there may be an impact upon the acceptance of the findings; and </w:t>
      </w:r>
    </w:p>
    <w:p w:rsidR="009E2E81" w:rsidRPr="009E2E81" w:rsidRDefault="009E2E81" w:rsidP="009E2E81">
      <w:pPr>
        <w:pStyle w:val="Default"/>
        <w:rPr>
          <w:rFonts w:ascii="Book Antiqua" w:hAnsi="Book Antiqua"/>
        </w:rPr>
      </w:pPr>
      <w:r w:rsidRPr="009E2E81">
        <w:rPr>
          <w:rFonts w:ascii="Book Antiqua" w:hAnsi="Book Antiqua"/>
        </w:rPr>
        <w:t xml:space="preserve"> </w:t>
      </w:r>
      <w:proofErr w:type="gramStart"/>
      <w:r w:rsidRPr="009E2E81">
        <w:rPr>
          <w:rFonts w:ascii="Book Antiqua" w:hAnsi="Book Antiqua"/>
        </w:rPr>
        <w:t>In</w:t>
      </w:r>
      <w:proofErr w:type="gramEnd"/>
      <w:r w:rsidRPr="009E2E81">
        <w:rPr>
          <w:rFonts w:ascii="Book Antiqua" w:hAnsi="Book Antiqua"/>
        </w:rPr>
        <w:t xml:space="preserve"> situations where counsel is involved, the Forensic Accountant should be retained by counsel so that the privilege which exists between the client and counsel will be extended to the work product of the Forensic Accountant. </w:t>
      </w:r>
    </w:p>
    <w:p w:rsidR="009E2E81" w:rsidRPr="009E2E81" w:rsidRDefault="009E2E81" w:rsidP="009A772B">
      <w:pPr>
        <w:spacing w:after="120"/>
        <w:ind w:right="-563"/>
        <w:rPr>
          <w:rFonts w:ascii="Book Antiqua" w:hAnsi="Book Antiqua" w:cstheme="majorBidi"/>
          <w:b/>
          <w:bCs/>
          <w:sz w:val="24"/>
          <w:szCs w:val="24"/>
        </w:rPr>
      </w:pPr>
    </w:p>
    <w:p w:rsidR="00AD4EF9" w:rsidRPr="009E2E81" w:rsidRDefault="00AD4EF9" w:rsidP="009A772B">
      <w:pPr>
        <w:spacing w:after="120"/>
        <w:ind w:right="-563"/>
        <w:rPr>
          <w:rFonts w:ascii="Book Antiqua" w:hAnsi="Book Antiqua" w:cstheme="majorBidi"/>
          <w:b/>
          <w:bCs/>
          <w:sz w:val="24"/>
          <w:szCs w:val="24"/>
        </w:rPr>
      </w:pPr>
      <w:r w:rsidRPr="009E2E81">
        <w:rPr>
          <w:rFonts w:ascii="Book Antiqua" w:hAnsi="Book Antiqua" w:cstheme="majorBidi"/>
          <w:b/>
          <w:bCs/>
          <w:sz w:val="24"/>
          <w:szCs w:val="24"/>
        </w:rPr>
        <w:t>Question 6:</w:t>
      </w:r>
    </w:p>
    <w:p w:rsidR="00360316" w:rsidRPr="00360316" w:rsidRDefault="003E3CCB" w:rsidP="00360316">
      <w:pPr>
        <w:rPr>
          <w:rFonts w:ascii="Book Antiqua" w:hAnsi="Book Antiqua"/>
          <w:sz w:val="24"/>
          <w:szCs w:val="24"/>
        </w:rPr>
      </w:pPr>
      <w:r w:rsidRPr="009E2E81">
        <w:rPr>
          <w:rFonts w:ascii="Book Antiqua" w:hAnsi="Book Antiqua"/>
          <w:sz w:val="24"/>
          <w:szCs w:val="24"/>
        </w:rPr>
        <w:t xml:space="preserve">Discuss in detail potential </w:t>
      </w:r>
      <w:r w:rsidR="00360316" w:rsidRPr="009E2E81">
        <w:rPr>
          <w:rFonts w:ascii="Book Antiqua" w:hAnsi="Book Antiqua"/>
          <w:sz w:val="24"/>
          <w:szCs w:val="24"/>
        </w:rPr>
        <w:t>Tigger</w:t>
      </w:r>
      <w:r w:rsidRPr="009E2E81">
        <w:rPr>
          <w:rFonts w:ascii="Book Antiqua" w:hAnsi="Book Antiqua"/>
          <w:sz w:val="24"/>
          <w:szCs w:val="24"/>
        </w:rPr>
        <w:t xml:space="preserve"> points of fraud?</w:t>
      </w:r>
      <w:r w:rsidR="00360316" w:rsidRPr="00360316">
        <w:rPr>
          <w:rFonts w:ascii="Book Antiqua" w:hAnsi="Book Antiqua"/>
          <w:sz w:val="24"/>
          <w:szCs w:val="24"/>
        </w:rPr>
        <w:tab/>
      </w:r>
      <w:r w:rsidR="00360316" w:rsidRPr="00360316">
        <w:rPr>
          <w:rFonts w:ascii="Book Antiqua" w:hAnsi="Book Antiqua"/>
          <w:sz w:val="24"/>
          <w:szCs w:val="24"/>
        </w:rPr>
        <w:tab/>
      </w:r>
    </w:p>
    <w:p w:rsidR="003E2B5E" w:rsidRPr="009A772B" w:rsidRDefault="00360316" w:rsidP="00360316">
      <w:pPr>
        <w:pStyle w:val="ListParagraph"/>
        <w:ind w:left="7560" w:firstLine="360"/>
        <w:rPr>
          <w:rFonts w:ascii="Book Antiqua" w:hAnsi="Book Antiqua"/>
          <w:sz w:val="24"/>
          <w:szCs w:val="24"/>
        </w:rPr>
      </w:pPr>
      <w:r>
        <w:rPr>
          <w:rFonts w:ascii="Book Antiqua" w:hAnsi="Book Antiqua"/>
          <w:b/>
          <w:bCs/>
          <w:sz w:val="24"/>
          <w:szCs w:val="24"/>
        </w:rPr>
        <w:t>(20 Mar</w:t>
      </w:r>
      <w:r w:rsidRPr="00360316">
        <w:rPr>
          <w:rFonts w:ascii="Book Antiqua" w:hAnsi="Book Antiqua"/>
          <w:b/>
          <w:bCs/>
          <w:sz w:val="24"/>
          <w:szCs w:val="24"/>
        </w:rPr>
        <w:t>ks)</w:t>
      </w:r>
    </w:p>
    <w:p w:rsidR="009E2E81" w:rsidRDefault="009E2E81" w:rsidP="009E2E81">
      <w:pPr>
        <w:rPr>
          <w:rFonts w:ascii="Book Antiqua" w:hAnsi="Book Antiqua"/>
          <w:sz w:val="24"/>
          <w:szCs w:val="24"/>
        </w:rPr>
      </w:pPr>
      <w:r>
        <w:rPr>
          <w:rFonts w:ascii="Book Antiqua" w:hAnsi="Book Antiqua"/>
          <w:sz w:val="24"/>
          <w:szCs w:val="24"/>
        </w:rPr>
        <w:t>Solution:</w:t>
      </w:r>
    </w:p>
    <w:p w:rsidR="009E2E81" w:rsidRPr="009E2E81" w:rsidRDefault="009E2E81" w:rsidP="009E2E81">
      <w:pPr>
        <w:pStyle w:val="Default"/>
        <w:rPr>
          <w:rFonts w:ascii="Book Antiqua" w:hAnsi="Book Antiqua"/>
        </w:rPr>
      </w:pPr>
      <w:r w:rsidRPr="009E2E81">
        <w:rPr>
          <w:rFonts w:ascii="Book Antiqua" w:hAnsi="Book Antiqua"/>
        </w:rPr>
        <w:t xml:space="preserve">• Anonymous allegations of fraud, whether by letter, e-mail, hotline, or anonymous call. Whistle-blowers should be treated with utmost care. </w:t>
      </w:r>
    </w:p>
    <w:p w:rsidR="00143866" w:rsidRDefault="00143866" w:rsidP="009E2E81">
      <w:pPr>
        <w:pStyle w:val="Default"/>
        <w:rPr>
          <w:rFonts w:ascii="Book Antiqua" w:hAnsi="Book Antiqua"/>
        </w:rPr>
      </w:pPr>
    </w:p>
    <w:p w:rsidR="00143866" w:rsidRDefault="00143866" w:rsidP="009E2E81">
      <w:pPr>
        <w:pStyle w:val="Default"/>
        <w:rPr>
          <w:rFonts w:ascii="Book Antiqua" w:hAnsi="Book Antiqua"/>
        </w:rPr>
      </w:pPr>
    </w:p>
    <w:p w:rsidR="009E2E81" w:rsidRPr="009E2E81" w:rsidRDefault="009E2E81" w:rsidP="009E2E81">
      <w:pPr>
        <w:pStyle w:val="Default"/>
        <w:rPr>
          <w:rFonts w:ascii="Book Antiqua" w:hAnsi="Book Antiqua"/>
        </w:rPr>
      </w:pPr>
      <w:r w:rsidRPr="009E2E81">
        <w:rPr>
          <w:rFonts w:ascii="Book Antiqua" w:hAnsi="Book Antiqua"/>
        </w:rPr>
        <w:lastRenderedPageBreak/>
        <w:t>While seeking to take the allegations seriously, companies may wait too long to respond to whistle-blowers, who then believe they’re not being taken seriously and who make a phone call to a third party such as the U.S. Securities and Exchange Commission (SEC) or the media. Every effort should be taken to respond to whistle-blowers immediately. Whistle- blowers should be encouraged to talk with a forensic accounting investigator who is trained</w:t>
      </w:r>
      <w:r w:rsidRPr="009E2E81">
        <w:rPr>
          <w:rFonts w:ascii="Book Antiqua" w:hAnsi="Book Antiqua"/>
        </w:rPr>
        <w:t xml:space="preserve"> </w:t>
      </w:r>
      <w:r w:rsidRPr="009E2E81">
        <w:rPr>
          <w:rFonts w:ascii="Book Antiqua" w:hAnsi="Book Antiqua"/>
        </w:rPr>
        <w:t xml:space="preserve">in working with whistle-blowers. In such an interview, the forensic accounting investigator can form an opinion as to the probable validity of the allegations and can search for the reasons the individual has decided to come forward. The forensic accounting investigator knows there are occasions when people want revenge or attention and use the cover of whistle-blowing to satisfy their own needs. Although all whistle-blowers require immediate and thoughtful attention as required by Sarbanes-Oxley, there should be an attempt to test the allegations for validity—preferably, by face-to-face interview—before the decision is made to launch a full-scale investigation. </w:t>
      </w:r>
    </w:p>
    <w:p w:rsidR="009E2E81" w:rsidRPr="009E2E81" w:rsidRDefault="009E2E81" w:rsidP="009E2E81">
      <w:pPr>
        <w:pStyle w:val="Default"/>
        <w:rPr>
          <w:rFonts w:ascii="Book Antiqua" w:hAnsi="Book Antiqua"/>
        </w:rPr>
      </w:pPr>
      <w:r w:rsidRPr="009E2E81">
        <w:rPr>
          <w:rFonts w:ascii="Book Antiqua" w:hAnsi="Book Antiqua"/>
        </w:rPr>
        <w:t xml:space="preserve">• Discovery that a high-ranking official resigned due to known or possible illegal activities. Unless there is evidence indicating an irregularity it is not usual that a forensic accounting investigator will be called in to perform an investigation. Although such an irregularity may emerge as an issue, the primary initial concern is that the executive may have acted improperly in other respects. A forensic accounting investigator may perform procedures—including interview and document examination and, very possibly, e-mail searches—to ascertain the likelihood of the allegations. </w:t>
      </w:r>
    </w:p>
    <w:p w:rsidR="009E2E81" w:rsidRPr="009E2E81" w:rsidRDefault="009E2E81" w:rsidP="009E2E81">
      <w:pPr>
        <w:pStyle w:val="Default"/>
        <w:rPr>
          <w:rFonts w:ascii="Book Antiqua" w:hAnsi="Book Antiqua"/>
        </w:rPr>
      </w:pPr>
      <w:r w:rsidRPr="009E2E81">
        <w:rPr>
          <w:rFonts w:ascii="Book Antiqua" w:hAnsi="Book Antiqua"/>
        </w:rPr>
        <w:t xml:space="preserve">If it is proved that the executive did in fact participate knowingly in illegal activities, the forensic accounting investigator usually recommends that the audit team review its audit programs to determine areas in which reliance was placed on the subject executive in the conduct of the audit. Further, the audit committee should be advised that while the investigation is under way, another executive should step in to review relevant prior-year representations so that current-year representations, including </w:t>
      </w:r>
    </w:p>
    <w:p w:rsidR="009E2E81" w:rsidRPr="009E2E81" w:rsidRDefault="009E2E81" w:rsidP="009E2E81">
      <w:pPr>
        <w:pStyle w:val="Default"/>
        <w:rPr>
          <w:rFonts w:ascii="Book Antiqua" w:hAnsi="Book Antiqua"/>
        </w:rPr>
      </w:pPr>
      <w:r w:rsidRPr="009E2E81">
        <w:rPr>
          <w:rFonts w:ascii="Book Antiqua" w:hAnsi="Book Antiqua"/>
        </w:rPr>
        <w:t xml:space="preserve">If there is doubt about the integrity of the executive, especially about the CEO or chief financial officer (CFO) who signs the management representation letter, the forensic accounting investigator is likely to search for instances in which such executives worked below their level of and their expected management scope. For example, while interviewing an information technology director, a forensic accounting investigator might learn that the company’s CFO was oddly concerned about programming issues and, in fact, would come into the office on Saturdays and do a little programming. Or the CFO had the habit of bypassing accounting supervisors and going directly to the accounts payable clerk to order the clerk to cut a check to a certain vendor. Facts such as these—should they emerge—coupled with concerns that the executive has doubtful integrity, could have a substantial effect on the audit program. Early consultation with a forensic accounting investigator may avert problems later, when the company’s filing deadline is looming. </w:t>
      </w:r>
    </w:p>
    <w:p w:rsidR="00143866" w:rsidRDefault="009E2E81" w:rsidP="009E2E81">
      <w:pPr>
        <w:rPr>
          <w:rFonts w:ascii="Book Antiqua" w:hAnsi="Book Antiqua"/>
          <w:sz w:val="24"/>
          <w:szCs w:val="24"/>
        </w:rPr>
      </w:pPr>
      <w:r w:rsidRPr="009E2E81">
        <w:rPr>
          <w:rFonts w:ascii="Book Antiqua" w:hAnsi="Book Antiqua"/>
          <w:sz w:val="24"/>
          <w:szCs w:val="24"/>
        </w:rPr>
        <w:t xml:space="preserve">• A client identified as the target of an investigation by a law enforcement agency. Were the auditor to wait until the investigation is resolved before considering its implications for the </w:t>
      </w:r>
      <w:proofErr w:type="gramStart"/>
      <w:r w:rsidRPr="009E2E81">
        <w:rPr>
          <w:rFonts w:ascii="Book Antiqua" w:hAnsi="Book Antiqua"/>
          <w:sz w:val="24"/>
          <w:szCs w:val="24"/>
        </w:rPr>
        <w:t>audit, that</w:t>
      </w:r>
      <w:proofErr w:type="gramEnd"/>
      <w:r w:rsidRPr="009E2E81">
        <w:rPr>
          <w:rFonts w:ascii="Book Antiqua" w:hAnsi="Book Antiqua"/>
          <w:sz w:val="24"/>
          <w:szCs w:val="24"/>
        </w:rPr>
        <w:t xml:space="preserve"> would be a mistake. The length of time to complete an investigation is usually counted in months rather than weeks. In many instances, the company may not even know that the enforcement agency that launched the investigation has concluded </w:t>
      </w:r>
    </w:p>
    <w:p w:rsidR="00143866" w:rsidRDefault="00143866" w:rsidP="009E2E81">
      <w:pPr>
        <w:rPr>
          <w:rFonts w:ascii="Book Antiqua" w:hAnsi="Book Antiqua"/>
          <w:sz w:val="24"/>
          <w:szCs w:val="24"/>
        </w:rPr>
      </w:pPr>
    </w:p>
    <w:p w:rsidR="00143866" w:rsidRDefault="00143866" w:rsidP="009E2E81">
      <w:pPr>
        <w:rPr>
          <w:rFonts w:ascii="Book Antiqua" w:hAnsi="Book Antiqua"/>
          <w:sz w:val="24"/>
          <w:szCs w:val="24"/>
        </w:rPr>
      </w:pPr>
    </w:p>
    <w:p w:rsidR="009E2E81" w:rsidRPr="009E2E81" w:rsidRDefault="009E2E81" w:rsidP="009E2E81">
      <w:pPr>
        <w:rPr>
          <w:rFonts w:ascii="Book Antiqua" w:hAnsi="Book Antiqua"/>
          <w:sz w:val="24"/>
          <w:szCs w:val="24"/>
        </w:rPr>
      </w:pPr>
      <w:proofErr w:type="gramStart"/>
      <w:r w:rsidRPr="009E2E81">
        <w:rPr>
          <w:rFonts w:ascii="Book Antiqua" w:hAnsi="Book Antiqua"/>
          <w:sz w:val="24"/>
          <w:szCs w:val="24"/>
        </w:rPr>
        <w:lastRenderedPageBreak/>
        <w:t>it</w:t>
      </w:r>
      <w:proofErr w:type="gramEnd"/>
      <w:r w:rsidRPr="009E2E81">
        <w:rPr>
          <w:rFonts w:ascii="Book Antiqua" w:hAnsi="Book Antiqua"/>
          <w:sz w:val="24"/>
          <w:szCs w:val="24"/>
        </w:rPr>
        <w:t>. Consider bringing in a forensic accounting investigator upon first learning of the investigation to discuss its implications.</w:t>
      </w:r>
    </w:p>
    <w:p w:rsidR="009E2E81" w:rsidRPr="009E2E81" w:rsidRDefault="009E2E81" w:rsidP="009E2E81">
      <w:pPr>
        <w:pStyle w:val="Default"/>
        <w:rPr>
          <w:rFonts w:ascii="Book Antiqua" w:hAnsi="Book Antiqua"/>
        </w:rPr>
      </w:pPr>
      <w:r w:rsidRPr="009E2E81">
        <w:rPr>
          <w:rFonts w:ascii="Book Antiqua" w:hAnsi="Book Antiqua"/>
        </w:rPr>
        <w:t xml:space="preserve">• A client who receives a subpoena from a law enforcement or regulatory agency. A subpoena raises similar concerns as in the previous scenario. In this case, the forensic accounting investigator usually requests a copy of everything that is turned over to the agency. It would be a mistake to assume that the auditors have previously reviewed all of the subpoenaed documents, even if the auditors specifically requested and did in fact review what they believed to be the full selection of documents. The company may have withheld critical information. For example, the equipment sales contract the auditors reviewed may not have included a key rider allowing the customer to return the equipment under different terms than originally provided for in the contract, thereby disqualifying the sale for treatment as a sale under Statement of Financial Accounting Standards </w:t>
      </w:r>
    </w:p>
    <w:p w:rsidR="009E2E81" w:rsidRPr="009E2E81" w:rsidRDefault="009E2E81" w:rsidP="009E2E81">
      <w:pPr>
        <w:pStyle w:val="Default"/>
        <w:rPr>
          <w:rFonts w:ascii="Book Antiqua" w:hAnsi="Book Antiqua"/>
        </w:rPr>
      </w:pPr>
      <w:r w:rsidRPr="009E2E81">
        <w:rPr>
          <w:rFonts w:ascii="Book Antiqua" w:hAnsi="Book Antiqua"/>
        </w:rPr>
        <w:t xml:space="preserve">Obtaining another copy at the time of the agency’s subpoena gives the auditor and forensic accounting other documents may show up. </w:t>
      </w:r>
    </w:p>
    <w:p w:rsidR="009E2E81" w:rsidRPr="009E2E81" w:rsidRDefault="009E2E81" w:rsidP="009E2E81">
      <w:pPr>
        <w:pStyle w:val="Default"/>
        <w:rPr>
          <w:rFonts w:ascii="Book Antiqua" w:hAnsi="Book Antiqua"/>
        </w:rPr>
      </w:pPr>
      <w:r w:rsidRPr="009E2E81">
        <w:rPr>
          <w:rFonts w:ascii="Book Antiqua" w:hAnsi="Book Antiqua"/>
        </w:rPr>
        <w:t xml:space="preserve">• An auditor who believes that intentionally misleading verbal information has been provided by the client, or that requested documents have been altered, or that documents are being withheld intentionally. Auditors may wish to confront the company personnel who they believe to be involved in the deception. If confronted, an individual may apologize profusely for creating such a misunderstanding and weave an explanation of some kind around the facts. The audit then continues, but the auditors may be left with the uneasy feeling that they have not received an honest response. </w:t>
      </w:r>
    </w:p>
    <w:p w:rsidR="009E2E81" w:rsidRPr="009E2E81" w:rsidRDefault="009E2E81" w:rsidP="009E2E81">
      <w:pPr>
        <w:pStyle w:val="Default"/>
        <w:rPr>
          <w:rFonts w:ascii="Book Antiqua" w:hAnsi="Book Antiqua"/>
        </w:rPr>
      </w:pPr>
      <w:r w:rsidRPr="009E2E81">
        <w:rPr>
          <w:rFonts w:ascii="Book Antiqua" w:hAnsi="Book Antiqua"/>
        </w:rPr>
        <w:t xml:space="preserve">Forensic accounting investigators use different techniques. For example, they may make use of indisputable facts about the suspected deception to see whether the individual lies or tells the truth in response to certain strategic questions. </w:t>
      </w:r>
    </w:p>
    <w:p w:rsidR="009E2E81" w:rsidRPr="009E2E81" w:rsidRDefault="009E2E81" w:rsidP="009E2E81">
      <w:pPr>
        <w:pStyle w:val="Default"/>
        <w:rPr>
          <w:rFonts w:ascii="Book Antiqua" w:hAnsi="Book Antiqua"/>
        </w:rPr>
      </w:pPr>
      <w:r w:rsidRPr="009E2E81">
        <w:rPr>
          <w:rFonts w:ascii="Book Antiqua" w:hAnsi="Book Antiqua"/>
        </w:rPr>
        <w:t xml:space="preserve">• Discovery that the client has suffered embezzlement—even of a small amount and even if the suspect is no longer on staff. SAS 99, paragraph </w:t>
      </w:r>
    </w:p>
    <w:p w:rsidR="009E2E81" w:rsidRPr="009E2E81" w:rsidRDefault="009E2E81" w:rsidP="009E2E81">
      <w:pPr>
        <w:pStyle w:val="Default"/>
        <w:rPr>
          <w:rFonts w:ascii="Book Antiqua" w:hAnsi="Book Antiqua"/>
        </w:rPr>
      </w:pPr>
      <w:r w:rsidRPr="009E2E81">
        <w:rPr>
          <w:rFonts w:ascii="Book Antiqua" w:hAnsi="Book Antiqua"/>
        </w:rPr>
        <w:t xml:space="preserve">76, specifically states: “If the auditor believes that misstatements are or may be the result of fraud, but the effect of the misstatements is not material to the financial statements, the auditor nevertheless should evaluate the implications, especially those dealing with the organizational position of the person(s) involved.” </w:t>
      </w:r>
    </w:p>
    <w:p w:rsidR="009E2E81" w:rsidRPr="009E2E81" w:rsidRDefault="009E2E81" w:rsidP="009E2E81">
      <w:pPr>
        <w:pStyle w:val="Default"/>
        <w:rPr>
          <w:rFonts w:ascii="Book Antiqua" w:hAnsi="Book Antiqua"/>
        </w:rPr>
      </w:pPr>
      <w:r w:rsidRPr="009E2E81">
        <w:rPr>
          <w:rFonts w:ascii="Book Antiqua" w:hAnsi="Book Antiqua"/>
        </w:rPr>
        <w:t xml:space="preserve">Forensic accounting investigators, honed by years of experience, know that frauds often occur in the most unlikely situations and often are committed by the most unlikely individuals. Any misstatement that suggests the possibility of fraud should be investigated regardless of materiality. </w:t>
      </w:r>
    </w:p>
    <w:p w:rsidR="009E2E81" w:rsidRPr="009E2E81" w:rsidRDefault="009E2E81" w:rsidP="009E2E81">
      <w:pPr>
        <w:pStyle w:val="Default"/>
        <w:rPr>
          <w:rFonts w:ascii="Book Antiqua" w:hAnsi="Book Antiqua"/>
        </w:rPr>
      </w:pPr>
      <w:r w:rsidRPr="009E2E81">
        <w:rPr>
          <w:rFonts w:ascii="Book Antiqua" w:hAnsi="Book Antiqua"/>
        </w:rPr>
        <w:t xml:space="preserve">The cause may be innocent error. On the other hand, an accounting clerk may have perpetrated a small fraud, or the corporate controller may have a hand in it, and the seemingly small fraud may be only the tip of an iceberg. </w:t>
      </w:r>
    </w:p>
    <w:p w:rsidR="009E2E81" w:rsidRPr="009E2E81" w:rsidRDefault="009E2E81" w:rsidP="009E2E81">
      <w:pPr>
        <w:rPr>
          <w:rFonts w:ascii="Book Antiqua" w:hAnsi="Book Antiqua"/>
          <w:sz w:val="28"/>
          <w:szCs w:val="28"/>
        </w:rPr>
      </w:pPr>
      <w:r w:rsidRPr="009E2E81">
        <w:rPr>
          <w:rFonts w:ascii="Book Antiqua" w:hAnsi="Book Antiqua"/>
          <w:sz w:val="24"/>
          <w:szCs w:val="24"/>
        </w:rPr>
        <w:t>Suspicions of fraud, regardless of their materiality, require some level of investigation to resolve their implications.</w:t>
      </w:r>
    </w:p>
    <w:sectPr w:rsidR="009E2E81" w:rsidRPr="009E2E81" w:rsidSect="009A772B">
      <w:headerReference w:type="default" r:id="rId7"/>
      <w:pgSz w:w="12240" w:h="15840"/>
      <w:pgMar w:top="1440" w:right="1440" w:bottom="0" w:left="1440" w:header="567"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33DC" w:rsidRDefault="003B33DC" w:rsidP="00030663">
      <w:r>
        <w:separator/>
      </w:r>
    </w:p>
  </w:endnote>
  <w:endnote w:type="continuationSeparator" w:id="0">
    <w:p w:rsidR="003B33DC" w:rsidRDefault="003B33DC" w:rsidP="00030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altName w:val="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33DC" w:rsidRDefault="003B33DC" w:rsidP="00030663">
      <w:r>
        <w:separator/>
      </w:r>
    </w:p>
  </w:footnote>
  <w:footnote w:type="continuationSeparator" w:id="0">
    <w:p w:rsidR="003B33DC" w:rsidRDefault="003B33DC" w:rsidP="000306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663" w:rsidRPr="00030663" w:rsidRDefault="00030663" w:rsidP="00030663">
    <w:pPr>
      <w:pStyle w:val="Header"/>
      <w:rPr>
        <w:rFonts w:ascii="Berlin Sans FB Demi" w:hAnsi="Berlin Sans FB Demi"/>
      </w:rPr>
    </w:pPr>
    <w:r>
      <w:t xml:space="preserve">                  </w:t>
    </w:r>
    <w:r>
      <w:rPr>
        <w:noProof/>
        <w:lang w:val="en-GB" w:eastAsia="en-GB"/>
      </w:rPr>
      <w:drawing>
        <wp:inline distT="0" distB="0" distL="0" distR="0" wp14:anchorId="638AB9C3" wp14:editId="5C056619">
          <wp:extent cx="352425" cy="40767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425" cy="407670"/>
                  </a:xfrm>
                  <a:prstGeom prst="rect">
                    <a:avLst/>
                  </a:prstGeom>
                  <a:noFill/>
                  <a:ln>
                    <a:noFill/>
                  </a:ln>
                </pic:spPr>
              </pic:pic>
            </a:graphicData>
          </a:graphic>
        </wp:inline>
      </w:drawing>
    </w:r>
    <w:r>
      <w:t xml:space="preserve"> </w:t>
    </w:r>
    <w:r>
      <w:rPr>
        <w:rFonts w:ascii="Berlin Sans FB Demi" w:hAnsi="Berlin Sans FB Demi"/>
      </w:rPr>
      <w:t xml:space="preserve"> The Institute of Certified Public Accountants of Pakistan (ICPAP)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065BFF"/>
    <w:multiLevelType w:val="hybridMultilevel"/>
    <w:tmpl w:val="F93866C8"/>
    <w:lvl w:ilvl="0" w:tplc="04090001">
      <w:start w:val="1"/>
      <w:numFmt w:val="bullet"/>
      <w:lvlText w:val=""/>
      <w:lvlJc w:val="left"/>
      <w:pPr>
        <w:ind w:left="720" w:hanging="360"/>
      </w:pPr>
      <w:rPr>
        <w:rFonts w:ascii="Symbol" w:hAnsi="Symbol" w:hint="default"/>
      </w:rPr>
    </w:lvl>
    <w:lvl w:ilvl="1" w:tplc="72D00788">
      <w:start w:val="4"/>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6907CA"/>
    <w:multiLevelType w:val="hybridMultilevel"/>
    <w:tmpl w:val="F8185572"/>
    <w:lvl w:ilvl="0" w:tplc="EE4EDDEA">
      <w:start w:val="1"/>
      <w:numFmt w:val="lowerRoman"/>
      <w:lvlText w:val="%1."/>
      <w:lvlJc w:val="left"/>
      <w:pPr>
        <w:ind w:left="1440" w:hanging="360"/>
      </w:pPr>
      <w:rPr>
        <w:rFonts w:hint="default"/>
        <w:b/>
        <w:bCs/>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1E8C1DF2"/>
    <w:multiLevelType w:val="hybridMultilevel"/>
    <w:tmpl w:val="EE723FF4"/>
    <w:lvl w:ilvl="0" w:tplc="EE4EDDEA">
      <w:start w:val="1"/>
      <w:numFmt w:val="lowerRoman"/>
      <w:lvlText w:val="%1."/>
      <w:lvlJc w:val="left"/>
      <w:pPr>
        <w:ind w:left="1080" w:hanging="72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4D651FD"/>
    <w:multiLevelType w:val="hybridMultilevel"/>
    <w:tmpl w:val="44084C86"/>
    <w:lvl w:ilvl="0" w:tplc="EE4EDDEA">
      <w:start w:val="1"/>
      <w:numFmt w:val="lowerRoman"/>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B337D97"/>
    <w:multiLevelType w:val="hybridMultilevel"/>
    <w:tmpl w:val="D7E6315A"/>
    <w:lvl w:ilvl="0" w:tplc="04090001">
      <w:start w:val="1"/>
      <w:numFmt w:val="bullet"/>
      <w:lvlText w:val=""/>
      <w:lvlJc w:val="left"/>
      <w:pPr>
        <w:ind w:left="720" w:hanging="360"/>
      </w:pPr>
      <w:rPr>
        <w:rFonts w:ascii="Symbol" w:hAnsi="Symbol" w:hint="default"/>
      </w:rPr>
    </w:lvl>
    <w:lvl w:ilvl="1" w:tplc="72D00788">
      <w:start w:val="4"/>
      <w:numFmt w:val="bullet"/>
      <w:lvlText w:val="•"/>
      <w:lvlJc w:val="left"/>
      <w:pPr>
        <w:ind w:left="1440" w:hanging="360"/>
      </w:pPr>
      <w:rPr>
        <w:rFonts w:ascii="Times New Roman" w:eastAsiaTheme="minorHAnsi"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F2368E"/>
    <w:multiLevelType w:val="hybridMultilevel"/>
    <w:tmpl w:val="92322482"/>
    <w:lvl w:ilvl="0" w:tplc="527E255C">
      <w:start w:val="1"/>
      <w:numFmt w:val="lowerRoman"/>
      <w:lvlText w:val="%1."/>
      <w:lvlJc w:val="left"/>
      <w:pPr>
        <w:ind w:left="1080" w:hanging="720"/>
      </w:pPr>
      <w:rPr>
        <w:rFonts w:cs="Times New Roman"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AF329F9"/>
    <w:multiLevelType w:val="hybridMultilevel"/>
    <w:tmpl w:val="2C0AFEC4"/>
    <w:lvl w:ilvl="0" w:tplc="8482F164">
      <w:start w:val="1"/>
      <w:numFmt w:val="lowerRoman"/>
      <w:lvlText w:val="%1."/>
      <w:lvlJc w:val="left"/>
      <w:pPr>
        <w:ind w:left="1080" w:hanging="720"/>
      </w:pPr>
      <w:rPr>
        <w:rFonts w:cs="Times New Roman"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20D7C64"/>
    <w:multiLevelType w:val="hybridMultilevel"/>
    <w:tmpl w:val="AFB67A5E"/>
    <w:lvl w:ilvl="0" w:tplc="D4A8BCDE">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6803D8D"/>
    <w:multiLevelType w:val="hybridMultilevel"/>
    <w:tmpl w:val="81DA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AD4F2B"/>
    <w:multiLevelType w:val="hybridMultilevel"/>
    <w:tmpl w:val="E8FEF0AA"/>
    <w:lvl w:ilvl="0" w:tplc="EE4EDDEA">
      <w:start w:val="1"/>
      <w:numFmt w:val="lowerRoman"/>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8E231AB"/>
    <w:multiLevelType w:val="hybridMultilevel"/>
    <w:tmpl w:val="E30E1CA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D44317"/>
    <w:multiLevelType w:val="hybridMultilevel"/>
    <w:tmpl w:val="079684FC"/>
    <w:lvl w:ilvl="0" w:tplc="D4A8BCD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B8C60D0"/>
    <w:multiLevelType w:val="hybridMultilevel"/>
    <w:tmpl w:val="CFD0EDCE"/>
    <w:lvl w:ilvl="0" w:tplc="D4A8BCDE">
      <w:start w:val="1"/>
      <w:numFmt w:val="lowerRoman"/>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6C960F09"/>
    <w:multiLevelType w:val="hybridMultilevel"/>
    <w:tmpl w:val="DB8413C8"/>
    <w:lvl w:ilvl="0" w:tplc="EF8A39E2">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70E13B2"/>
    <w:multiLevelType w:val="hybridMultilevel"/>
    <w:tmpl w:val="7996E0FA"/>
    <w:lvl w:ilvl="0" w:tplc="0409000D">
      <w:start w:val="1"/>
      <w:numFmt w:val="bullet"/>
      <w:lvlText w:val=""/>
      <w:lvlJc w:val="left"/>
      <w:pPr>
        <w:ind w:left="720" w:hanging="360"/>
      </w:pPr>
      <w:rPr>
        <w:rFonts w:ascii="Wingdings" w:hAnsi="Wingdings" w:hint="default"/>
      </w:rPr>
    </w:lvl>
    <w:lvl w:ilvl="1" w:tplc="72D00788">
      <w:start w:val="4"/>
      <w:numFmt w:val="bullet"/>
      <w:lvlText w:val="•"/>
      <w:lvlJc w:val="left"/>
      <w:pPr>
        <w:ind w:left="1440" w:hanging="360"/>
      </w:pPr>
      <w:rPr>
        <w:rFonts w:ascii="Times New Roman" w:eastAsiaTheme="minorHAnsi"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4"/>
  </w:num>
  <w:num w:numId="3">
    <w:abstractNumId w:val="0"/>
  </w:num>
  <w:num w:numId="4">
    <w:abstractNumId w:val="10"/>
  </w:num>
  <w:num w:numId="5">
    <w:abstractNumId w:val="4"/>
  </w:num>
  <w:num w:numId="6">
    <w:abstractNumId w:val="11"/>
  </w:num>
  <w:num w:numId="7">
    <w:abstractNumId w:val="13"/>
  </w:num>
  <w:num w:numId="8">
    <w:abstractNumId w:val="6"/>
  </w:num>
  <w:num w:numId="9">
    <w:abstractNumId w:val="5"/>
  </w:num>
  <w:num w:numId="10">
    <w:abstractNumId w:val="2"/>
  </w:num>
  <w:num w:numId="11">
    <w:abstractNumId w:val="12"/>
  </w:num>
  <w:num w:numId="12">
    <w:abstractNumId w:val="7"/>
  </w:num>
  <w:num w:numId="13">
    <w:abstractNumId w:val="1"/>
  </w:num>
  <w:num w:numId="14">
    <w:abstractNumId w:val="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0663"/>
    <w:rsid w:val="00030663"/>
    <w:rsid w:val="00093C44"/>
    <w:rsid w:val="000D6F01"/>
    <w:rsid w:val="00107AD9"/>
    <w:rsid w:val="00116487"/>
    <w:rsid w:val="00117613"/>
    <w:rsid w:val="00143866"/>
    <w:rsid w:val="001D35F6"/>
    <w:rsid w:val="0020759D"/>
    <w:rsid w:val="00220AB7"/>
    <w:rsid w:val="00242B09"/>
    <w:rsid w:val="00275C72"/>
    <w:rsid w:val="00360316"/>
    <w:rsid w:val="003811F4"/>
    <w:rsid w:val="0038229A"/>
    <w:rsid w:val="003B33DC"/>
    <w:rsid w:val="003E2B5E"/>
    <w:rsid w:val="003E3CCB"/>
    <w:rsid w:val="00450BEA"/>
    <w:rsid w:val="00493195"/>
    <w:rsid w:val="0049348E"/>
    <w:rsid w:val="0049723F"/>
    <w:rsid w:val="004B3C3C"/>
    <w:rsid w:val="004E28E0"/>
    <w:rsid w:val="004E2D3A"/>
    <w:rsid w:val="0057253D"/>
    <w:rsid w:val="00610E43"/>
    <w:rsid w:val="006206F1"/>
    <w:rsid w:val="00667A30"/>
    <w:rsid w:val="00671CDC"/>
    <w:rsid w:val="006768FA"/>
    <w:rsid w:val="006903ED"/>
    <w:rsid w:val="006D271D"/>
    <w:rsid w:val="00731997"/>
    <w:rsid w:val="00746BE5"/>
    <w:rsid w:val="008E3630"/>
    <w:rsid w:val="008F72D6"/>
    <w:rsid w:val="00902408"/>
    <w:rsid w:val="00937906"/>
    <w:rsid w:val="00981C37"/>
    <w:rsid w:val="009907E9"/>
    <w:rsid w:val="009A4D67"/>
    <w:rsid w:val="009A772B"/>
    <w:rsid w:val="009E2E81"/>
    <w:rsid w:val="009E6FD3"/>
    <w:rsid w:val="00A03DC6"/>
    <w:rsid w:val="00A317D2"/>
    <w:rsid w:val="00A33543"/>
    <w:rsid w:val="00A760C2"/>
    <w:rsid w:val="00AB6756"/>
    <w:rsid w:val="00AD4EF9"/>
    <w:rsid w:val="00AD7C52"/>
    <w:rsid w:val="00B47DDC"/>
    <w:rsid w:val="00B5036F"/>
    <w:rsid w:val="00B97385"/>
    <w:rsid w:val="00C65373"/>
    <w:rsid w:val="00C87515"/>
    <w:rsid w:val="00C95B36"/>
    <w:rsid w:val="00CC6BB0"/>
    <w:rsid w:val="00D05487"/>
    <w:rsid w:val="00DB6AA3"/>
    <w:rsid w:val="00DD345F"/>
    <w:rsid w:val="00E05023"/>
    <w:rsid w:val="00E54BF3"/>
    <w:rsid w:val="00E83092"/>
    <w:rsid w:val="00E96AFA"/>
    <w:rsid w:val="00EB5515"/>
    <w:rsid w:val="00EC1051"/>
    <w:rsid w:val="00EC6D62"/>
    <w:rsid w:val="00EC707F"/>
    <w:rsid w:val="00EF6A87"/>
    <w:rsid w:val="00F31B21"/>
    <w:rsid w:val="00F63C53"/>
    <w:rsid w:val="00FF145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9B8DD3-A189-4CDA-A3EB-E76E17FED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0663"/>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0663"/>
    <w:pPr>
      <w:spacing w:after="200" w:line="276" w:lineRule="auto"/>
      <w:ind w:left="720"/>
      <w:contextualSpacing/>
    </w:pPr>
    <w:rPr>
      <w:rFonts w:ascii="Calibri" w:eastAsia="Calibri" w:hAnsi="Calibri" w:cs="Arial"/>
      <w:sz w:val="22"/>
      <w:szCs w:val="22"/>
    </w:rPr>
  </w:style>
  <w:style w:type="paragraph" w:styleId="Header">
    <w:name w:val="header"/>
    <w:basedOn w:val="Normal"/>
    <w:link w:val="HeaderChar"/>
    <w:uiPriority w:val="99"/>
    <w:unhideWhenUsed/>
    <w:rsid w:val="00030663"/>
    <w:pPr>
      <w:tabs>
        <w:tab w:val="center" w:pos="4680"/>
        <w:tab w:val="right" w:pos="9360"/>
      </w:tabs>
    </w:pPr>
  </w:style>
  <w:style w:type="character" w:customStyle="1" w:styleId="HeaderChar">
    <w:name w:val="Header Char"/>
    <w:basedOn w:val="DefaultParagraphFont"/>
    <w:link w:val="Header"/>
    <w:uiPriority w:val="99"/>
    <w:rsid w:val="00030663"/>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030663"/>
    <w:pPr>
      <w:tabs>
        <w:tab w:val="center" w:pos="4680"/>
        <w:tab w:val="right" w:pos="9360"/>
      </w:tabs>
    </w:pPr>
  </w:style>
  <w:style w:type="character" w:customStyle="1" w:styleId="FooterChar">
    <w:name w:val="Footer Char"/>
    <w:basedOn w:val="DefaultParagraphFont"/>
    <w:link w:val="Footer"/>
    <w:uiPriority w:val="99"/>
    <w:rsid w:val="0003066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30663"/>
    <w:rPr>
      <w:rFonts w:ascii="Tahoma" w:hAnsi="Tahoma" w:cs="Tahoma"/>
      <w:sz w:val="16"/>
      <w:szCs w:val="16"/>
    </w:rPr>
  </w:style>
  <w:style w:type="character" w:customStyle="1" w:styleId="BalloonTextChar">
    <w:name w:val="Balloon Text Char"/>
    <w:basedOn w:val="DefaultParagraphFont"/>
    <w:link w:val="BalloonText"/>
    <w:uiPriority w:val="99"/>
    <w:semiHidden/>
    <w:rsid w:val="00030663"/>
    <w:rPr>
      <w:rFonts w:ascii="Tahoma" w:eastAsia="Times New Roman" w:hAnsi="Tahoma" w:cs="Tahoma"/>
      <w:sz w:val="16"/>
      <w:szCs w:val="16"/>
    </w:rPr>
  </w:style>
  <w:style w:type="character" w:customStyle="1" w:styleId="MSGENFONTSTYLENAMETEMPLATEROLELEVELMSGENFONTSTYLENAMEBYROLEHEADING2">
    <w:name w:val="MSG_EN_FONT_STYLE_NAME_TEMPLATE_ROLE_LEVEL MSG_EN_FONT_STYLE_NAME_BY_ROLE_HEADING 2_"/>
    <w:basedOn w:val="DefaultParagraphFont"/>
    <w:link w:val="MSGENFONTSTYLENAMETEMPLATEROLELEVELMSGENFONTSTYLENAMEBYROLEHEADING20"/>
    <w:uiPriority w:val="99"/>
    <w:locked/>
    <w:rsid w:val="00731997"/>
    <w:rPr>
      <w:b/>
      <w:bCs/>
      <w:shd w:val="clear" w:color="auto" w:fill="FFFFFF"/>
    </w:rPr>
  </w:style>
  <w:style w:type="paragraph" w:customStyle="1" w:styleId="MSGENFONTSTYLENAMETEMPLATEROLELEVELMSGENFONTSTYLENAMEBYROLEHEADING20">
    <w:name w:val="MSG_EN_FONT_STYLE_NAME_TEMPLATE_ROLE_LEVEL MSG_EN_FONT_STYLE_NAME_BY_ROLE_HEADING 2"/>
    <w:basedOn w:val="Normal"/>
    <w:link w:val="MSGENFONTSTYLENAMETEMPLATEROLELEVELMSGENFONTSTYLENAMEBYROLEHEADING2"/>
    <w:uiPriority w:val="99"/>
    <w:rsid w:val="00731997"/>
    <w:pPr>
      <w:widowControl w:val="0"/>
      <w:shd w:val="clear" w:color="auto" w:fill="FFFFFF"/>
      <w:spacing w:before="880" w:after="220" w:line="266" w:lineRule="exact"/>
      <w:jc w:val="both"/>
      <w:outlineLvl w:val="1"/>
    </w:pPr>
    <w:rPr>
      <w:rFonts w:asciiTheme="minorHAnsi" w:eastAsiaTheme="minorHAnsi" w:hAnsiTheme="minorHAnsi" w:cstheme="minorBidi"/>
      <w:b/>
      <w:bCs/>
      <w:sz w:val="22"/>
      <w:szCs w:val="22"/>
    </w:rPr>
  </w:style>
  <w:style w:type="paragraph" w:customStyle="1" w:styleId="Default">
    <w:name w:val="Default"/>
    <w:rsid w:val="009907E9"/>
    <w:pPr>
      <w:autoSpaceDE w:val="0"/>
      <w:autoSpaceDN w:val="0"/>
      <w:adjustRightInd w:val="0"/>
      <w:spacing w:after="0" w:line="240" w:lineRule="auto"/>
    </w:pPr>
    <w:rPr>
      <w:rFonts w:ascii="Times New Roman" w:hAnsi="Times New Roman" w:cs="Times New Roman"/>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4416</Words>
  <Characters>25175</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Info</dc:creator>
  <cp:lastModifiedBy>CPA Program</cp:lastModifiedBy>
  <cp:revision>2</cp:revision>
  <cp:lastPrinted>2016-04-28T06:29:00Z</cp:lastPrinted>
  <dcterms:created xsi:type="dcterms:W3CDTF">2016-12-29T11:25:00Z</dcterms:created>
  <dcterms:modified xsi:type="dcterms:W3CDTF">2016-12-29T11:25:00Z</dcterms:modified>
</cp:coreProperties>
</file>